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00" w:rsidRPr="004F35C8" w:rsidRDefault="009052F9" w:rsidP="00365400">
      <w:pPr>
        <w:ind w:firstLine="720"/>
        <w:rPr>
          <w:rFonts w:ascii="Times New Roman" w:hAnsi="Times New Roman"/>
          <w:sz w:val="24"/>
          <w:szCs w:val="24"/>
        </w:rPr>
      </w:pPr>
      <w:bookmarkStart w:id="0" w:name="_GoBack"/>
      <w:bookmarkEnd w:id="0"/>
      <w:r>
        <w:rPr>
          <w:rFonts w:ascii="Times New Roman" w:hAnsi="Times New Roman"/>
          <w:sz w:val="24"/>
          <w:szCs w:val="24"/>
        </w:rPr>
        <w:t>W</w:t>
      </w:r>
      <w:r w:rsidR="00365400" w:rsidRPr="004F35C8">
        <w:rPr>
          <w:rFonts w:ascii="Times New Roman" w:hAnsi="Times New Roman"/>
          <w:sz w:val="24"/>
          <w:szCs w:val="24"/>
        </w:rPr>
        <w:t xml:space="preserve">e explore how the heterogeneity of an experience changes </w:t>
      </w:r>
      <w:r>
        <w:rPr>
          <w:rFonts w:ascii="Times New Roman" w:hAnsi="Times New Roman"/>
          <w:sz w:val="24"/>
          <w:szCs w:val="24"/>
        </w:rPr>
        <w:t>the influence of the most intense moment of an experience (peak) on</w:t>
      </w:r>
      <w:r w:rsidR="00365400" w:rsidRPr="004F35C8">
        <w:rPr>
          <w:rFonts w:ascii="Times New Roman" w:hAnsi="Times New Roman"/>
          <w:sz w:val="24"/>
          <w:szCs w:val="24"/>
        </w:rPr>
        <w:t xml:space="preserve"> retrospective evaluations</w:t>
      </w:r>
      <w:r>
        <w:rPr>
          <w:rFonts w:ascii="Times New Roman" w:hAnsi="Times New Roman"/>
          <w:sz w:val="24"/>
          <w:szCs w:val="24"/>
        </w:rPr>
        <w:t xml:space="preserve"> of the experience as a whole</w:t>
      </w:r>
      <w:r w:rsidR="00365400" w:rsidRPr="004F35C8">
        <w:rPr>
          <w:rFonts w:ascii="Times New Roman" w:hAnsi="Times New Roman"/>
          <w:sz w:val="24"/>
          <w:szCs w:val="24"/>
        </w:rPr>
        <w:t xml:space="preserve">. Prior research has shown </w:t>
      </w:r>
      <w:r>
        <w:rPr>
          <w:rFonts w:ascii="Times New Roman" w:hAnsi="Times New Roman"/>
          <w:sz w:val="24"/>
          <w:szCs w:val="24"/>
        </w:rPr>
        <w:t>the peak is a powerful predictor of overall evaluations</w:t>
      </w:r>
      <w:r w:rsidR="00365400" w:rsidRPr="004F35C8">
        <w:rPr>
          <w:rFonts w:ascii="Times New Roman" w:hAnsi="Times New Roman"/>
          <w:sz w:val="24"/>
          <w:szCs w:val="24"/>
        </w:rPr>
        <w:t xml:space="preserve"> (Fredrickson, 2000). This phe</w:t>
      </w:r>
      <w:r w:rsidR="00700616">
        <w:rPr>
          <w:rFonts w:ascii="Times New Roman" w:hAnsi="Times New Roman"/>
          <w:sz w:val="24"/>
          <w:szCs w:val="24"/>
        </w:rPr>
        <w:t>nomenon–</w:t>
      </w:r>
      <w:r>
        <w:rPr>
          <w:rFonts w:ascii="Times New Roman" w:hAnsi="Times New Roman"/>
          <w:sz w:val="24"/>
          <w:szCs w:val="24"/>
        </w:rPr>
        <w:t xml:space="preserve">described by </w:t>
      </w:r>
      <w:r w:rsidR="00700616">
        <w:rPr>
          <w:rFonts w:ascii="Times New Roman" w:hAnsi="Times New Roman"/>
          <w:sz w:val="24"/>
          <w:szCs w:val="24"/>
        </w:rPr>
        <w:t xml:space="preserve">the </w:t>
      </w:r>
      <w:r w:rsidR="00365400" w:rsidRPr="004F35C8">
        <w:rPr>
          <w:rFonts w:ascii="Times New Roman" w:hAnsi="Times New Roman"/>
          <w:sz w:val="24"/>
          <w:szCs w:val="24"/>
        </w:rPr>
        <w:t>peak-end rule</w:t>
      </w:r>
      <w:r w:rsidR="00700616">
        <w:rPr>
          <w:rFonts w:ascii="Times New Roman" w:hAnsi="Times New Roman"/>
          <w:sz w:val="24"/>
          <w:szCs w:val="24"/>
        </w:rPr>
        <w:t>–</w:t>
      </w:r>
      <w:r w:rsidR="00365400" w:rsidRPr="004F35C8">
        <w:rPr>
          <w:rFonts w:ascii="Times New Roman" w:hAnsi="Times New Roman"/>
          <w:sz w:val="24"/>
          <w:szCs w:val="24"/>
        </w:rPr>
        <w:t>is an example of judgment by prototype (</w:t>
      </w:r>
      <w:proofErr w:type="spellStart"/>
      <w:r w:rsidR="00365400" w:rsidRPr="004F35C8">
        <w:rPr>
          <w:rFonts w:ascii="Times New Roman" w:hAnsi="Times New Roman"/>
          <w:sz w:val="24"/>
          <w:szCs w:val="24"/>
        </w:rPr>
        <w:t>Kahneman</w:t>
      </w:r>
      <w:proofErr w:type="spellEnd"/>
      <w:r w:rsidR="00365400" w:rsidRPr="004F35C8">
        <w:rPr>
          <w:rFonts w:ascii="Times New Roman" w:hAnsi="Times New Roman"/>
          <w:sz w:val="24"/>
          <w:szCs w:val="24"/>
        </w:rPr>
        <w:t>, 2003</w:t>
      </w:r>
      <w:r>
        <w:rPr>
          <w:rFonts w:ascii="Times New Roman" w:hAnsi="Times New Roman"/>
          <w:sz w:val="24"/>
          <w:szCs w:val="24"/>
        </w:rPr>
        <w:t>). I</w:t>
      </w:r>
      <w:r w:rsidR="00365400" w:rsidRPr="004F35C8">
        <w:rPr>
          <w:rFonts w:ascii="Times New Roman" w:hAnsi="Times New Roman"/>
          <w:sz w:val="24"/>
          <w:szCs w:val="24"/>
        </w:rPr>
        <w:t xml:space="preserve">nstead of representing the entirety of an experience in memory, people instead store an abstraction of the experience drawn from a few key moments. In this paper we manipulate the heterogeneity of experiences in order to </w:t>
      </w:r>
      <w:r w:rsidR="004F35C8" w:rsidRPr="004F35C8">
        <w:rPr>
          <w:rFonts w:ascii="Times New Roman" w:hAnsi="Times New Roman"/>
          <w:sz w:val="24"/>
          <w:szCs w:val="24"/>
        </w:rPr>
        <w:t xml:space="preserve">change </w:t>
      </w:r>
      <w:r w:rsidR="00365400" w:rsidRPr="004F35C8">
        <w:rPr>
          <w:rFonts w:ascii="Times New Roman" w:hAnsi="Times New Roman"/>
          <w:sz w:val="24"/>
          <w:szCs w:val="24"/>
        </w:rPr>
        <w:t xml:space="preserve">reliance on a prototype representation. </w:t>
      </w:r>
    </w:p>
    <w:p w:rsidR="00187ED5" w:rsidRPr="004F35C8" w:rsidRDefault="00365400" w:rsidP="004F35C8">
      <w:pPr>
        <w:ind w:firstLine="720"/>
        <w:rPr>
          <w:rFonts w:ascii="Times New Roman" w:hAnsi="Times New Roman"/>
          <w:sz w:val="24"/>
          <w:szCs w:val="24"/>
        </w:rPr>
      </w:pPr>
      <w:r w:rsidRPr="004F35C8">
        <w:rPr>
          <w:rFonts w:ascii="Times New Roman" w:hAnsi="Times New Roman"/>
          <w:sz w:val="24"/>
          <w:szCs w:val="24"/>
        </w:rPr>
        <w:t>Two s</w:t>
      </w:r>
      <w:r w:rsidR="004F35C8" w:rsidRPr="004F35C8">
        <w:rPr>
          <w:rFonts w:ascii="Times New Roman" w:hAnsi="Times New Roman"/>
          <w:sz w:val="24"/>
          <w:szCs w:val="24"/>
        </w:rPr>
        <w:t xml:space="preserve">treams of research hint how the </w:t>
      </w:r>
      <w:r w:rsidRPr="004F35C8">
        <w:rPr>
          <w:rFonts w:ascii="Times New Roman" w:hAnsi="Times New Roman"/>
          <w:sz w:val="24"/>
          <w:szCs w:val="24"/>
        </w:rPr>
        <w:t>heterogeneity</w:t>
      </w:r>
      <w:r w:rsidR="004F35C8" w:rsidRPr="004F35C8">
        <w:rPr>
          <w:rFonts w:ascii="Times New Roman" w:hAnsi="Times New Roman"/>
          <w:sz w:val="24"/>
          <w:szCs w:val="24"/>
        </w:rPr>
        <w:t xml:space="preserve"> of an experience</w:t>
      </w:r>
      <w:r w:rsidRPr="004F35C8">
        <w:rPr>
          <w:rFonts w:ascii="Times New Roman" w:hAnsi="Times New Roman"/>
          <w:sz w:val="24"/>
          <w:szCs w:val="24"/>
        </w:rPr>
        <w:t xml:space="preserve"> will mo</w:t>
      </w:r>
      <w:r w:rsidR="00F25DE3" w:rsidRPr="004F35C8">
        <w:rPr>
          <w:rFonts w:ascii="Times New Roman" w:hAnsi="Times New Roman"/>
          <w:sz w:val="24"/>
          <w:szCs w:val="24"/>
        </w:rPr>
        <w:t>derate the peak effect. R</w:t>
      </w:r>
      <w:r w:rsidRPr="004F35C8">
        <w:rPr>
          <w:rFonts w:ascii="Times New Roman" w:hAnsi="Times New Roman"/>
          <w:sz w:val="24"/>
          <w:szCs w:val="24"/>
        </w:rPr>
        <w:t xml:space="preserve">eplications of the peak-end rule across different types of experiences reveal that the peak effect is less robust for long, complex experiences such as a vacation (Kemp, Burt, &amp; </w:t>
      </w:r>
      <w:proofErr w:type="spellStart"/>
      <w:r w:rsidRPr="004F35C8">
        <w:rPr>
          <w:rFonts w:ascii="Times New Roman" w:hAnsi="Times New Roman"/>
          <w:sz w:val="24"/>
          <w:szCs w:val="24"/>
        </w:rPr>
        <w:t>Furneaux</w:t>
      </w:r>
      <w:proofErr w:type="spellEnd"/>
      <w:r w:rsidRPr="004F35C8">
        <w:rPr>
          <w:rFonts w:ascii="Times New Roman" w:hAnsi="Times New Roman"/>
          <w:sz w:val="24"/>
          <w:szCs w:val="24"/>
        </w:rPr>
        <w:t>, 2008) or the events of a week (Ben-</w:t>
      </w:r>
      <w:proofErr w:type="spellStart"/>
      <w:r w:rsidRPr="004F35C8">
        <w:rPr>
          <w:rFonts w:ascii="Times New Roman" w:hAnsi="Times New Roman"/>
          <w:sz w:val="24"/>
          <w:szCs w:val="24"/>
        </w:rPr>
        <w:t>Zeev</w:t>
      </w:r>
      <w:proofErr w:type="spellEnd"/>
      <w:r w:rsidRPr="004F35C8">
        <w:rPr>
          <w:rFonts w:ascii="Times New Roman" w:hAnsi="Times New Roman"/>
          <w:sz w:val="24"/>
          <w:szCs w:val="24"/>
        </w:rPr>
        <w:t>, Young, &amp; Madsen, 2009) or day (</w:t>
      </w:r>
      <w:proofErr w:type="spellStart"/>
      <w:r w:rsidRPr="004F35C8">
        <w:rPr>
          <w:rFonts w:ascii="Times New Roman" w:hAnsi="Times New Roman"/>
          <w:sz w:val="24"/>
          <w:szCs w:val="24"/>
        </w:rPr>
        <w:t>Miron-Shatz</w:t>
      </w:r>
      <w:proofErr w:type="spellEnd"/>
      <w:r w:rsidRPr="004F35C8">
        <w:rPr>
          <w:rFonts w:ascii="Times New Roman" w:hAnsi="Times New Roman"/>
          <w:sz w:val="24"/>
          <w:szCs w:val="24"/>
        </w:rPr>
        <w:t>, 2009).</w:t>
      </w:r>
      <w:r w:rsidR="00F25DE3" w:rsidRPr="004F35C8">
        <w:rPr>
          <w:rFonts w:ascii="Times New Roman" w:hAnsi="Times New Roman"/>
          <w:sz w:val="24"/>
          <w:szCs w:val="24"/>
        </w:rPr>
        <w:t xml:space="preserve"> </w:t>
      </w:r>
      <w:r w:rsidR="004F35C8" w:rsidRPr="004F35C8">
        <w:rPr>
          <w:rFonts w:ascii="Times New Roman" w:hAnsi="Times New Roman"/>
          <w:sz w:val="24"/>
          <w:szCs w:val="24"/>
        </w:rPr>
        <w:t>This pattern is</w:t>
      </w:r>
      <w:r w:rsidR="00F25DE3" w:rsidRPr="004F35C8">
        <w:rPr>
          <w:rFonts w:ascii="Times New Roman" w:hAnsi="Times New Roman"/>
          <w:sz w:val="24"/>
          <w:szCs w:val="24"/>
        </w:rPr>
        <w:t xml:space="preserve"> consistent with the literature on categorization. Prototype models tend to perform best for simple stimuli such as pattern</w:t>
      </w:r>
      <w:r w:rsidR="004F35C8" w:rsidRPr="004F35C8">
        <w:rPr>
          <w:rFonts w:ascii="Times New Roman" w:hAnsi="Times New Roman"/>
          <w:sz w:val="24"/>
          <w:szCs w:val="24"/>
        </w:rPr>
        <w:t xml:space="preserve">s of dots (e.g., Smith &amp; </w:t>
      </w:r>
      <w:proofErr w:type="spellStart"/>
      <w:r w:rsidR="004F35C8" w:rsidRPr="004F35C8">
        <w:rPr>
          <w:rFonts w:ascii="Times New Roman" w:hAnsi="Times New Roman"/>
          <w:sz w:val="24"/>
          <w:szCs w:val="24"/>
        </w:rPr>
        <w:t>Minda</w:t>
      </w:r>
      <w:proofErr w:type="spellEnd"/>
      <w:r w:rsidR="004F35C8" w:rsidRPr="004F35C8">
        <w:rPr>
          <w:rFonts w:ascii="Times New Roman" w:hAnsi="Times New Roman"/>
          <w:sz w:val="24"/>
          <w:szCs w:val="24"/>
        </w:rPr>
        <w:t>, 2002).</w:t>
      </w:r>
      <w:r w:rsidR="00F25DE3" w:rsidRPr="004F35C8">
        <w:rPr>
          <w:rFonts w:ascii="Times New Roman" w:hAnsi="Times New Roman"/>
          <w:sz w:val="24"/>
          <w:szCs w:val="24"/>
        </w:rPr>
        <w:t xml:space="preserve"> </w:t>
      </w:r>
      <w:r w:rsidR="004F35C8" w:rsidRPr="004F35C8">
        <w:rPr>
          <w:rFonts w:ascii="Times New Roman" w:hAnsi="Times New Roman"/>
          <w:sz w:val="24"/>
          <w:szCs w:val="24"/>
        </w:rPr>
        <w:t>E</w:t>
      </w:r>
      <w:r w:rsidR="00F25DE3" w:rsidRPr="004F35C8">
        <w:rPr>
          <w:rFonts w:ascii="Times New Roman" w:hAnsi="Times New Roman"/>
          <w:sz w:val="24"/>
          <w:szCs w:val="24"/>
        </w:rPr>
        <w:t>xemplar models</w:t>
      </w:r>
      <w:r w:rsidR="004F35C8" w:rsidRPr="004F35C8">
        <w:rPr>
          <w:rFonts w:ascii="Times New Roman" w:hAnsi="Times New Roman"/>
          <w:sz w:val="24"/>
          <w:szCs w:val="24"/>
        </w:rPr>
        <w:t>, in which every stimulus is stored in memory,</w:t>
      </w:r>
      <w:r w:rsidR="00F25DE3" w:rsidRPr="004F35C8">
        <w:rPr>
          <w:rFonts w:ascii="Times New Roman" w:hAnsi="Times New Roman"/>
          <w:sz w:val="24"/>
          <w:szCs w:val="24"/>
        </w:rPr>
        <w:t xml:space="preserve"> better predict categorization for complex, feature-rich stimuli such as imaginary creatures (Yamauchi &amp; </w:t>
      </w:r>
      <w:proofErr w:type="spellStart"/>
      <w:r w:rsidR="00F25DE3" w:rsidRPr="004F35C8">
        <w:rPr>
          <w:rFonts w:ascii="Times New Roman" w:hAnsi="Times New Roman"/>
          <w:sz w:val="24"/>
          <w:szCs w:val="24"/>
        </w:rPr>
        <w:t>Markman</w:t>
      </w:r>
      <w:proofErr w:type="spellEnd"/>
      <w:r w:rsidR="00F25DE3" w:rsidRPr="004F35C8">
        <w:rPr>
          <w:rFonts w:ascii="Times New Roman" w:hAnsi="Times New Roman"/>
          <w:sz w:val="24"/>
          <w:szCs w:val="24"/>
        </w:rPr>
        <w:t>, 2000). If heterogeneity increases the complexity and feature-richness of an experience, people should shift from using a prototype representation</w:t>
      </w:r>
      <w:r w:rsidR="004F35C8">
        <w:rPr>
          <w:rFonts w:ascii="Times New Roman" w:hAnsi="Times New Roman"/>
          <w:sz w:val="24"/>
          <w:szCs w:val="24"/>
        </w:rPr>
        <w:t xml:space="preserve"> to an exemplar representation. This shift may reduce</w:t>
      </w:r>
      <w:r w:rsidR="00F25DE3" w:rsidRPr="004F35C8">
        <w:rPr>
          <w:rFonts w:ascii="Times New Roman" w:hAnsi="Times New Roman"/>
          <w:sz w:val="24"/>
          <w:szCs w:val="24"/>
        </w:rPr>
        <w:t xml:space="preserve"> the </w:t>
      </w:r>
      <w:r w:rsidR="004F35C8">
        <w:rPr>
          <w:rFonts w:ascii="Times New Roman" w:hAnsi="Times New Roman"/>
          <w:sz w:val="24"/>
          <w:szCs w:val="24"/>
        </w:rPr>
        <w:t>peak’s impact on retrospective evaluations.</w:t>
      </w:r>
    </w:p>
    <w:p w:rsidR="00187ED5" w:rsidRPr="004F35C8" w:rsidRDefault="00187ED5" w:rsidP="00187ED5">
      <w:pPr>
        <w:ind w:firstLine="720"/>
        <w:jc w:val="center"/>
        <w:rPr>
          <w:rFonts w:ascii="Times New Roman" w:hAnsi="Times New Roman"/>
          <w:sz w:val="24"/>
          <w:szCs w:val="24"/>
        </w:rPr>
      </w:pPr>
      <w:r w:rsidRPr="004F35C8">
        <w:rPr>
          <w:rFonts w:ascii="Times New Roman" w:hAnsi="Times New Roman"/>
          <w:b/>
          <w:sz w:val="24"/>
          <w:szCs w:val="24"/>
        </w:rPr>
        <w:t>Study 1</w:t>
      </w:r>
    </w:p>
    <w:p w:rsidR="00F25DE3" w:rsidRPr="004F35C8" w:rsidRDefault="00187ED5" w:rsidP="00187ED5">
      <w:pPr>
        <w:ind w:firstLine="720"/>
        <w:rPr>
          <w:rFonts w:ascii="Times New Roman" w:hAnsi="Times New Roman"/>
          <w:sz w:val="24"/>
          <w:szCs w:val="24"/>
        </w:rPr>
      </w:pPr>
      <w:r w:rsidRPr="004F35C8">
        <w:rPr>
          <w:rFonts w:ascii="Times New Roman" w:hAnsi="Times New Roman"/>
          <w:sz w:val="24"/>
          <w:szCs w:val="24"/>
        </w:rPr>
        <w:t xml:space="preserve">Study 1 </w:t>
      </w:r>
      <w:r w:rsidR="004F35C8">
        <w:rPr>
          <w:rFonts w:ascii="Times New Roman" w:hAnsi="Times New Roman"/>
          <w:sz w:val="24"/>
          <w:szCs w:val="24"/>
        </w:rPr>
        <w:t xml:space="preserve">(N = </w:t>
      </w:r>
      <w:r w:rsidR="001503FE">
        <w:rPr>
          <w:rFonts w:ascii="Times New Roman" w:hAnsi="Times New Roman"/>
          <w:sz w:val="24"/>
          <w:szCs w:val="24"/>
        </w:rPr>
        <w:t xml:space="preserve">930) </w:t>
      </w:r>
      <w:r w:rsidRPr="004F35C8">
        <w:rPr>
          <w:rFonts w:ascii="Times New Roman" w:hAnsi="Times New Roman"/>
          <w:sz w:val="24"/>
          <w:szCs w:val="24"/>
        </w:rPr>
        <w:t xml:space="preserve">was designed as both a pretest and an opportunity to test the effect of heterogeneity on the predictive power of peaks and ends. </w:t>
      </w:r>
      <w:r w:rsidR="001503FE">
        <w:rPr>
          <w:rFonts w:ascii="Times New Roman" w:hAnsi="Times New Roman"/>
          <w:sz w:val="24"/>
          <w:szCs w:val="24"/>
        </w:rPr>
        <w:t>Participants</w:t>
      </w:r>
      <w:r w:rsidRPr="004F35C8">
        <w:rPr>
          <w:rFonts w:ascii="Times New Roman" w:hAnsi="Times New Roman"/>
          <w:sz w:val="24"/>
          <w:szCs w:val="24"/>
        </w:rPr>
        <w:t xml:space="preserve"> viewed and rated</w:t>
      </w:r>
      <w:r w:rsidR="001503FE">
        <w:rPr>
          <w:rFonts w:ascii="Times New Roman" w:hAnsi="Times New Roman"/>
          <w:sz w:val="24"/>
          <w:szCs w:val="24"/>
        </w:rPr>
        <w:t xml:space="preserve"> their liking of</w:t>
      </w:r>
      <w:r w:rsidRPr="004F35C8">
        <w:rPr>
          <w:rFonts w:ascii="Times New Roman" w:hAnsi="Times New Roman"/>
          <w:sz w:val="24"/>
          <w:szCs w:val="24"/>
        </w:rPr>
        <w:t xml:space="preserve"> 20 paintings</w:t>
      </w:r>
      <w:r w:rsidR="001503FE">
        <w:rPr>
          <w:rFonts w:ascii="Times New Roman" w:hAnsi="Times New Roman"/>
          <w:sz w:val="24"/>
          <w:szCs w:val="24"/>
        </w:rPr>
        <w:t xml:space="preserve"> </w:t>
      </w:r>
      <w:r w:rsidR="00750E74" w:rsidRPr="004F35C8">
        <w:rPr>
          <w:rFonts w:ascii="Times New Roman" w:hAnsi="Times New Roman"/>
          <w:sz w:val="24"/>
          <w:szCs w:val="24"/>
        </w:rPr>
        <w:t>and</w:t>
      </w:r>
      <w:r w:rsidR="001503FE">
        <w:rPr>
          <w:rFonts w:ascii="Times New Roman" w:hAnsi="Times New Roman"/>
          <w:sz w:val="24"/>
          <w:szCs w:val="24"/>
        </w:rPr>
        <w:t xml:space="preserve"> each painting’s</w:t>
      </w:r>
      <w:r w:rsidR="00750E74" w:rsidRPr="004F35C8">
        <w:rPr>
          <w:rFonts w:ascii="Times New Roman" w:hAnsi="Times New Roman"/>
          <w:sz w:val="24"/>
          <w:szCs w:val="24"/>
        </w:rPr>
        <w:t xml:space="preserve"> similarity to the other </w:t>
      </w:r>
      <w:r w:rsidR="009E5373">
        <w:rPr>
          <w:rFonts w:ascii="Times New Roman" w:hAnsi="Times New Roman"/>
          <w:sz w:val="24"/>
          <w:szCs w:val="24"/>
        </w:rPr>
        <w:t xml:space="preserve">paintings in the set. </w:t>
      </w:r>
      <w:r w:rsidRPr="004F35C8">
        <w:rPr>
          <w:rFonts w:ascii="Times New Roman" w:hAnsi="Times New Roman"/>
          <w:sz w:val="24"/>
          <w:szCs w:val="24"/>
        </w:rPr>
        <w:t>Participants viewed either 20 paintings of the same style (homogenous condition</w:t>
      </w:r>
      <w:r w:rsidR="00B17FA7">
        <w:rPr>
          <w:rFonts w:ascii="Times New Roman" w:hAnsi="Times New Roman"/>
          <w:sz w:val="24"/>
          <w:szCs w:val="24"/>
        </w:rPr>
        <w:t>, 9 style replicates</w:t>
      </w:r>
      <w:r w:rsidRPr="004F35C8">
        <w:rPr>
          <w:rFonts w:ascii="Times New Roman" w:hAnsi="Times New Roman"/>
          <w:sz w:val="24"/>
          <w:szCs w:val="24"/>
        </w:rPr>
        <w:t>) or 20 paintings drawn randomly from all</w:t>
      </w:r>
      <w:r w:rsidR="00B17FA7">
        <w:rPr>
          <w:rFonts w:ascii="Times New Roman" w:hAnsi="Times New Roman"/>
          <w:sz w:val="24"/>
          <w:szCs w:val="24"/>
        </w:rPr>
        <w:t xml:space="preserve"> 9</w:t>
      </w:r>
      <w:r w:rsidRPr="004F35C8">
        <w:rPr>
          <w:rFonts w:ascii="Times New Roman" w:hAnsi="Times New Roman"/>
          <w:sz w:val="24"/>
          <w:szCs w:val="24"/>
        </w:rPr>
        <w:t xml:space="preserve"> styles (heterogeneous condition). </w:t>
      </w:r>
      <w:r w:rsidR="00B17FA7">
        <w:rPr>
          <w:rFonts w:ascii="Times New Roman" w:hAnsi="Times New Roman"/>
          <w:sz w:val="24"/>
          <w:szCs w:val="24"/>
        </w:rPr>
        <w:t>Finally</w:t>
      </w:r>
      <w:r w:rsidRPr="004F35C8">
        <w:rPr>
          <w:rFonts w:ascii="Times New Roman" w:hAnsi="Times New Roman"/>
          <w:sz w:val="24"/>
          <w:szCs w:val="24"/>
        </w:rPr>
        <w:t>, participants indicated their overall enjoyme</w:t>
      </w:r>
      <w:r w:rsidR="009E5373">
        <w:rPr>
          <w:rFonts w:ascii="Times New Roman" w:hAnsi="Times New Roman"/>
          <w:sz w:val="24"/>
          <w:szCs w:val="24"/>
        </w:rPr>
        <w:t>nt of the set</w:t>
      </w:r>
      <w:r w:rsidRPr="004F35C8">
        <w:rPr>
          <w:rFonts w:ascii="Times New Roman" w:hAnsi="Times New Roman"/>
          <w:sz w:val="24"/>
          <w:szCs w:val="24"/>
        </w:rPr>
        <w:t xml:space="preserve">. </w:t>
      </w:r>
    </w:p>
    <w:p w:rsidR="00187ED5" w:rsidRPr="004F35C8" w:rsidRDefault="00187ED5" w:rsidP="00187ED5">
      <w:pPr>
        <w:ind w:firstLine="720"/>
        <w:rPr>
          <w:rFonts w:ascii="Times New Roman" w:hAnsi="Times New Roman"/>
          <w:sz w:val="24"/>
          <w:szCs w:val="24"/>
        </w:rPr>
      </w:pPr>
      <w:r w:rsidRPr="004F35C8">
        <w:rPr>
          <w:rFonts w:ascii="Times New Roman" w:hAnsi="Times New Roman"/>
          <w:sz w:val="24"/>
          <w:szCs w:val="24"/>
        </w:rPr>
        <w:t xml:space="preserve">Following </w:t>
      </w:r>
      <w:proofErr w:type="spellStart"/>
      <w:r w:rsidRPr="004F35C8">
        <w:rPr>
          <w:rFonts w:ascii="Times New Roman" w:hAnsi="Times New Roman"/>
          <w:sz w:val="24"/>
          <w:szCs w:val="24"/>
        </w:rPr>
        <w:t>Kahneman</w:t>
      </w:r>
      <w:proofErr w:type="spellEnd"/>
      <w:r w:rsidRPr="004F35C8">
        <w:rPr>
          <w:rFonts w:ascii="Times New Roman" w:hAnsi="Times New Roman"/>
          <w:sz w:val="24"/>
          <w:szCs w:val="24"/>
        </w:rPr>
        <w:t xml:space="preserve"> and colleagues (e.g., </w:t>
      </w:r>
      <w:proofErr w:type="spellStart"/>
      <w:r w:rsidRPr="004F35C8">
        <w:rPr>
          <w:rFonts w:ascii="Times New Roman" w:hAnsi="Times New Roman"/>
          <w:sz w:val="24"/>
          <w:szCs w:val="24"/>
        </w:rPr>
        <w:t>Shreiber</w:t>
      </w:r>
      <w:proofErr w:type="spellEnd"/>
      <w:r w:rsidRPr="004F35C8">
        <w:rPr>
          <w:rFonts w:ascii="Times New Roman" w:hAnsi="Times New Roman"/>
          <w:sz w:val="24"/>
          <w:szCs w:val="24"/>
        </w:rPr>
        <w:t xml:space="preserve"> &amp; </w:t>
      </w:r>
      <w:proofErr w:type="spellStart"/>
      <w:r w:rsidRPr="004F35C8">
        <w:rPr>
          <w:rFonts w:ascii="Times New Roman" w:hAnsi="Times New Roman"/>
          <w:sz w:val="24"/>
          <w:szCs w:val="24"/>
        </w:rPr>
        <w:t>Kahneman</w:t>
      </w:r>
      <w:proofErr w:type="spellEnd"/>
      <w:r w:rsidRPr="004F35C8">
        <w:rPr>
          <w:rFonts w:ascii="Times New Roman" w:hAnsi="Times New Roman"/>
          <w:sz w:val="24"/>
          <w:szCs w:val="24"/>
        </w:rPr>
        <w:t xml:space="preserve">, 2002; Fredrickson &amp; </w:t>
      </w:r>
      <w:proofErr w:type="spellStart"/>
      <w:r w:rsidRPr="004F35C8">
        <w:rPr>
          <w:rFonts w:ascii="Times New Roman" w:hAnsi="Times New Roman"/>
          <w:sz w:val="24"/>
          <w:szCs w:val="24"/>
        </w:rPr>
        <w:t>Kahneman</w:t>
      </w:r>
      <w:proofErr w:type="spellEnd"/>
      <w:r w:rsidRPr="004F35C8">
        <w:rPr>
          <w:rFonts w:ascii="Times New Roman" w:hAnsi="Times New Roman"/>
          <w:sz w:val="24"/>
          <w:szCs w:val="24"/>
        </w:rPr>
        <w:t xml:space="preserve">, 1993), we tested the </w:t>
      </w:r>
      <w:proofErr w:type="spellStart"/>
      <w:r w:rsidRPr="004F35C8">
        <w:rPr>
          <w:rFonts w:ascii="Times New Roman" w:hAnsi="Times New Roman"/>
          <w:sz w:val="24"/>
          <w:szCs w:val="24"/>
        </w:rPr>
        <w:t>the</w:t>
      </w:r>
      <w:proofErr w:type="spellEnd"/>
      <w:r w:rsidRPr="004F35C8">
        <w:rPr>
          <w:rFonts w:ascii="Times New Roman" w:hAnsi="Times New Roman"/>
          <w:sz w:val="24"/>
          <w:szCs w:val="24"/>
        </w:rPr>
        <w:t xml:space="preserve"> peak-end rule by examining the correlations between online and retrospective evaluations. Both peak and end liking ratings were more closely correlated to </w:t>
      </w:r>
      <w:r w:rsidR="00750E74" w:rsidRPr="004F35C8">
        <w:rPr>
          <w:rFonts w:ascii="Times New Roman" w:hAnsi="Times New Roman"/>
          <w:sz w:val="24"/>
          <w:szCs w:val="24"/>
        </w:rPr>
        <w:t>overall enjoyment in the homogenous condition (</w:t>
      </w:r>
      <w:proofErr w:type="spellStart"/>
      <w:r w:rsidR="00750E74" w:rsidRPr="004F35C8">
        <w:rPr>
          <w:rFonts w:ascii="Times New Roman" w:hAnsi="Times New Roman"/>
          <w:sz w:val="24"/>
          <w:szCs w:val="24"/>
        </w:rPr>
        <w:t>z</w:t>
      </w:r>
      <w:r w:rsidR="00750E74" w:rsidRPr="004F35C8">
        <w:rPr>
          <w:rFonts w:ascii="Times New Roman" w:hAnsi="Times New Roman"/>
          <w:sz w:val="24"/>
          <w:szCs w:val="24"/>
          <w:vertAlign w:val="subscript"/>
        </w:rPr>
        <w:t>peak</w:t>
      </w:r>
      <w:proofErr w:type="spellEnd"/>
      <w:r w:rsidR="00750E74" w:rsidRPr="004F35C8">
        <w:rPr>
          <w:rFonts w:ascii="Times New Roman" w:hAnsi="Times New Roman"/>
          <w:sz w:val="24"/>
          <w:szCs w:val="24"/>
        </w:rPr>
        <w:t xml:space="preserve"> = 3.8, </w:t>
      </w:r>
      <w:r w:rsidR="00750E74" w:rsidRPr="004F35C8">
        <w:rPr>
          <w:rFonts w:ascii="Times New Roman" w:hAnsi="Times New Roman"/>
          <w:i/>
          <w:sz w:val="24"/>
          <w:szCs w:val="24"/>
        </w:rPr>
        <w:t xml:space="preserve">p </w:t>
      </w:r>
      <w:r w:rsidR="00750E74" w:rsidRPr="004F35C8">
        <w:rPr>
          <w:rFonts w:ascii="Times New Roman" w:hAnsi="Times New Roman"/>
          <w:sz w:val="24"/>
          <w:szCs w:val="24"/>
        </w:rPr>
        <w:t xml:space="preserve">&lt; .0001; </w:t>
      </w:r>
      <w:proofErr w:type="spellStart"/>
      <w:proofErr w:type="gramStart"/>
      <w:r w:rsidR="00750E74" w:rsidRPr="004F35C8">
        <w:rPr>
          <w:rFonts w:ascii="Times New Roman" w:hAnsi="Times New Roman"/>
          <w:sz w:val="24"/>
          <w:szCs w:val="24"/>
        </w:rPr>
        <w:t>z</w:t>
      </w:r>
      <w:r w:rsidR="00750E74" w:rsidRPr="004F35C8">
        <w:rPr>
          <w:rFonts w:ascii="Times New Roman" w:hAnsi="Times New Roman"/>
          <w:sz w:val="24"/>
          <w:szCs w:val="24"/>
          <w:vertAlign w:val="subscript"/>
        </w:rPr>
        <w:t>end</w:t>
      </w:r>
      <w:proofErr w:type="spellEnd"/>
      <w:proofErr w:type="gramEnd"/>
      <w:r w:rsidR="00750E74" w:rsidRPr="004F35C8">
        <w:rPr>
          <w:rFonts w:ascii="Times New Roman" w:hAnsi="Times New Roman"/>
          <w:sz w:val="24"/>
          <w:szCs w:val="24"/>
        </w:rPr>
        <w:t xml:space="preserve"> = 4.11, </w:t>
      </w:r>
      <w:r w:rsidR="00750E74" w:rsidRPr="004F35C8">
        <w:rPr>
          <w:rFonts w:ascii="Times New Roman" w:hAnsi="Times New Roman"/>
          <w:i/>
          <w:sz w:val="24"/>
          <w:szCs w:val="24"/>
        </w:rPr>
        <w:t>p</w:t>
      </w:r>
      <w:r w:rsidR="00750E74" w:rsidRPr="004F35C8">
        <w:rPr>
          <w:rFonts w:ascii="Times New Roman" w:hAnsi="Times New Roman"/>
          <w:sz w:val="24"/>
          <w:szCs w:val="24"/>
        </w:rPr>
        <w:t xml:space="preserve"> &lt; .0001; </w:t>
      </w:r>
      <w:proofErr w:type="spellStart"/>
      <w:r w:rsidR="00750E74" w:rsidRPr="004F35C8">
        <w:rPr>
          <w:rFonts w:ascii="Times New Roman" w:hAnsi="Times New Roman"/>
          <w:sz w:val="24"/>
          <w:szCs w:val="24"/>
        </w:rPr>
        <w:t>Steiger</w:t>
      </w:r>
      <w:proofErr w:type="spellEnd"/>
      <w:r w:rsidR="00750E74" w:rsidRPr="004F35C8">
        <w:rPr>
          <w:rFonts w:ascii="Times New Roman" w:hAnsi="Times New Roman"/>
          <w:sz w:val="24"/>
          <w:szCs w:val="24"/>
        </w:rPr>
        <w:t xml:space="preserve">, 1980). </w:t>
      </w:r>
    </w:p>
    <w:p w:rsidR="00750E74" w:rsidRPr="004F35C8" w:rsidRDefault="00D1629D" w:rsidP="00750E74">
      <w:pPr>
        <w:ind w:firstLine="720"/>
        <w:jc w:val="center"/>
        <w:rPr>
          <w:rFonts w:ascii="Times New Roman" w:hAnsi="Times New Roman"/>
          <w:sz w:val="24"/>
          <w:szCs w:val="24"/>
        </w:rPr>
      </w:pPr>
      <w:r>
        <w:rPr>
          <w:rFonts w:ascii="Times New Roman" w:hAnsi="Times New Roman"/>
          <w:b/>
          <w:sz w:val="24"/>
          <w:szCs w:val="24"/>
        </w:rPr>
        <w:t>Studies</w:t>
      </w:r>
      <w:r w:rsidR="00750E74" w:rsidRPr="004F35C8">
        <w:rPr>
          <w:rFonts w:ascii="Times New Roman" w:hAnsi="Times New Roman"/>
          <w:b/>
          <w:sz w:val="24"/>
          <w:szCs w:val="24"/>
        </w:rPr>
        <w:t xml:space="preserve"> 2A</w:t>
      </w:r>
      <w:r>
        <w:rPr>
          <w:rFonts w:ascii="Times New Roman" w:hAnsi="Times New Roman"/>
          <w:b/>
          <w:sz w:val="24"/>
          <w:szCs w:val="24"/>
        </w:rPr>
        <w:t xml:space="preserve"> &amp; 2B</w:t>
      </w:r>
    </w:p>
    <w:p w:rsidR="00750E74" w:rsidRPr="004F35C8" w:rsidRDefault="00750E74" w:rsidP="00187ED5">
      <w:pPr>
        <w:ind w:firstLine="720"/>
        <w:rPr>
          <w:rFonts w:ascii="Times New Roman" w:hAnsi="Times New Roman"/>
          <w:sz w:val="24"/>
          <w:szCs w:val="24"/>
        </w:rPr>
      </w:pPr>
      <w:r w:rsidRPr="004F35C8">
        <w:rPr>
          <w:rFonts w:ascii="Times New Roman" w:hAnsi="Times New Roman"/>
          <w:sz w:val="24"/>
          <w:szCs w:val="24"/>
        </w:rPr>
        <w:t>Study 2</w:t>
      </w:r>
      <w:r w:rsidR="001503FE">
        <w:rPr>
          <w:rFonts w:ascii="Times New Roman" w:hAnsi="Times New Roman"/>
          <w:sz w:val="24"/>
          <w:szCs w:val="24"/>
        </w:rPr>
        <w:t>A (N = 386)</w:t>
      </w:r>
      <w:r w:rsidRPr="004F35C8">
        <w:rPr>
          <w:rFonts w:ascii="Times New Roman" w:hAnsi="Times New Roman"/>
          <w:sz w:val="24"/>
          <w:szCs w:val="24"/>
        </w:rPr>
        <w:t xml:space="preserve"> demonstrates that the addition of a highly enjoyable peak (vs. moderately enjoyable peak) produces greater retrospective enjoyment for participants viewing a more homogenous set of art. </w:t>
      </w:r>
      <w:r w:rsidR="001503FE">
        <w:rPr>
          <w:rFonts w:ascii="Times New Roman" w:hAnsi="Times New Roman"/>
          <w:sz w:val="24"/>
          <w:szCs w:val="24"/>
        </w:rPr>
        <w:t>P</w:t>
      </w:r>
      <w:r w:rsidRPr="004F35C8">
        <w:rPr>
          <w:rFonts w:ascii="Times New Roman" w:hAnsi="Times New Roman"/>
          <w:sz w:val="24"/>
          <w:szCs w:val="24"/>
        </w:rPr>
        <w:t xml:space="preserve">articipants viewed 10 paintings for 20 seconds each. As in Study 1 we manipulated heterogeneity by presenting participants with paintings all of the same style (homogenous) or 2 paintings of each of five styles (heterogeneous). Both conditions had five </w:t>
      </w:r>
      <w:r w:rsidRPr="004F35C8">
        <w:rPr>
          <w:rFonts w:ascii="Times New Roman" w:hAnsi="Times New Roman"/>
          <w:sz w:val="24"/>
          <w:szCs w:val="24"/>
        </w:rPr>
        <w:lastRenderedPageBreak/>
        <w:t xml:space="preserve">replicates that were collapsed together during the analysis. In all conditions, eight of the paintings were selected to be moderately </w:t>
      </w:r>
      <w:r w:rsidR="00DF2A3D">
        <w:rPr>
          <w:rFonts w:ascii="Times New Roman" w:hAnsi="Times New Roman"/>
          <w:sz w:val="24"/>
          <w:szCs w:val="24"/>
        </w:rPr>
        <w:t>liked</w:t>
      </w:r>
      <w:r w:rsidRPr="004F35C8">
        <w:rPr>
          <w:rFonts w:ascii="Times New Roman" w:hAnsi="Times New Roman"/>
          <w:sz w:val="24"/>
          <w:szCs w:val="24"/>
        </w:rPr>
        <w:t xml:space="preserve"> based ratings in Study 1 (</w:t>
      </w:r>
      <w:proofErr w:type="spellStart"/>
      <w:r w:rsidRPr="004F35C8">
        <w:rPr>
          <w:rFonts w:ascii="Times New Roman" w:hAnsi="Times New Roman"/>
          <w:sz w:val="24"/>
          <w:szCs w:val="24"/>
        </w:rPr>
        <w:t>M</w:t>
      </w:r>
      <w:r w:rsidR="00DF2A3D">
        <w:rPr>
          <w:rFonts w:ascii="Times New Roman" w:hAnsi="Times New Roman"/>
          <w:sz w:val="24"/>
          <w:szCs w:val="24"/>
          <w:vertAlign w:val="subscript"/>
        </w:rPr>
        <w:t>background</w:t>
      </w:r>
      <w:proofErr w:type="spellEnd"/>
      <w:r w:rsidRPr="004F35C8">
        <w:rPr>
          <w:rFonts w:ascii="Times New Roman" w:hAnsi="Times New Roman"/>
          <w:sz w:val="24"/>
          <w:szCs w:val="24"/>
        </w:rPr>
        <w:t xml:space="preserve"> = 45.3). For half of the participants we added two highly </w:t>
      </w:r>
      <w:r w:rsidR="00DF2A3D">
        <w:rPr>
          <w:rFonts w:ascii="Times New Roman" w:hAnsi="Times New Roman"/>
          <w:sz w:val="24"/>
          <w:szCs w:val="24"/>
        </w:rPr>
        <w:t>liked</w:t>
      </w:r>
      <w:r w:rsidRPr="004F35C8">
        <w:rPr>
          <w:rFonts w:ascii="Times New Roman" w:hAnsi="Times New Roman"/>
          <w:sz w:val="24"/>
          <w:szCs w:val="24"/>
        </w:rPr>
        <w:t xml:space="preserve"> paintings (</w:t>
      </w:r>
      <w:proofErr w:type="spellStart"/>
      <w:r w:rsidRPr="004F35C8">
        <w:rPr>
          <w:rFonts w:ascii="Times New Roman" w:hAnsi="Times New Roman"/>
          <w:sz w:val="24"/>
          <w:szCs w:val="24"/>
        </w:rPr>
        <w:t>M</w:t>
      </w:r>
      <w:r w:rsidR="00DF2A3D">
        <w:rPr>
          <w:rFonts w:ascii="Times New Roman" w:hAnsi="Times New Roman"/>
          <w:sz w:val="24"/>
          <w:szCs w:val="24"/>
          <w:vertAlign w:val="subscript"/>
        </w:rPr>
        <w:t>hipeak</w:t>
      </w:r>
      <w:proofErr w:type="spellEnd"/>
      <w:r w:rsidRPr="004F35C8">
        <w:rPr>
          <w:rFonts w:ascii="Times New Roman" w:hAnsi="Times New Roman"/>
          <w:sz w:val="24"/>
          <w:szCs w:val="24"/>
        </w:rPr>
        <w:t xml:space="preserve"> = 74.2) and for the remaining participants we added two moderately </w:t>
      </w:r>
      <w:r w:rsidR="00DF2A3D">
        <w:rPr>
          <w:rFonts w:ascii="Times New Roman" w:hAnsi="Times New Roman"/>
          <w:sz w:val="24"/>
          <w:szCs w:val="24"/>
        </w:rPr>
        <w:t>liked</w:t>
      </w:r>
      <w:r w:rsidRPr="004F35C8">
        <w:rPr>
          <w:rFonts w:ascii="Times New Roman" w:hAnsi="Times New Roman"/>
          <w:sz w:val="24"/>
          <w:szCs w:val="24"/>
        </w:rPr>
        <w:t xml:space="preserve"> paintings (</w:t>
      </w:r>
      <w:proofErr w:type="spellStart"/>
      <w:r w:rsidRPr="004F35C8">
        <w:rPr>
          <w:rFonts w:ascii="Times New Roman" w:hAnsi="Times New Roman"/>
          <w:sz w:val="24"/>
          <w:szCs w:val="24"/>
        </w:rPr>
        <w:t>M</w:t>
      </w:r>
      <w:r w:rsidR="00DF2A3D">
        <w:rPr>
          <w:rFonts w:ascii="Times New Roman" w:hAnsi="Times New Roman"/>
          <w:sz w:val="24"/>
          <w:szCs w:val="24"/>
          <w:vertAlign w:val="subscript"/>
        </w:rPr>
        <w:t>lopeak</w:t>
      </w:r>
      <w:proofErr w:type="spellEnd"/>
      <w:r w:rsidRPr="004F35C8">
        <w:rPr>
          <w:rFonts w:ascii="Times New Roman" w:hAnsi="Times New Roman"/>
          <w:sz w:val="24"/>
          <w:szCs w:val="24"/>
        </w:rPr>
        <w:t xml:space="preserve"> = 59.8).</w:t>
      </w:r>
    </w:p>
    <w:p w:rsidR="00750E74" w:rsidRPr="004F35C8" w:rsidRDefault="00282BF6" w:rsidP="00187ED5">
      <w:pPr>
        <w:ind w:firstLine="720"/>
        <w:rPr>
          <w:rFonts w:ascii="Times New Roman" w:hAnsi="Times New Roman"/>
          <w:sz w:val="24"/>
          <w:szCs w:val="24"/>
        </w:rPr>
      </w:pPr>
      <w:r w:rsidRPr="004F35C8">
        <w:rPr>
          <w:rFonts w:ascii="Times New Roman" w:hAnsi="Times New Roman"/>
          <w:sz w:val="24"/>
          <w:szCs w:val="24"/>
        </w:rPr>
        <w:t xml:space="preserve"> Participants in the homogenous condition </w:t>
      </w:r>
      <w:r w:rsidR="001503FE">
        <w:rPr>
          <w:rFonts w:ascii="Times New Roman" w:hAnsi="Times New Roman"/>
          <w:sz w:val="24"/>
          <w:szCs w:val="24"/>
        </w:rPr>
        <w:t>indicated</w:t>
      </w:r>
      <w:r w:rsidRPr="004F35C8">
        <w:rPr>
          <w:rFonts w:ascii="Times New Roman" w:hAnsi="Times New Roman"/>
          <w:sz w:val="24"/>
          <w:szCs w:val="24"/>
        </w:rPr>
        <w:t xml:space="preserve"> a greater increase in retrospective enjoyment due to the higher peak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hipeak</w:t>
      </w:r>
      <w:proofErr w:type="spellEnd"/>
      <w:r w:rsidRPr="004F35C8">
        <w:rPr>
          <w:rFonts w:ascii="Times New Roman" w:hAnsi="Times New Roman"/>
          <w:sz w:val="24"/>
          <w:szCs w:val="24"/>
        </w:rPr>
        <w:t xml:space="preserve"> = 68.2,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lopeak</w:t>
      </w:r>
      <w:proofErr w:type="spellEnd"/>
      <w:r w:rsidRPr="004F35C8">
        <w:rPr>
          <w:rFonts w:ascii="Times New Roman" w:hAnsi="Times New Roman"/>
          <w:sz w:val="24"/>
          <w:szCs w:val="24"/>
        </w:rPr>
        <w:t xml:space="preserve"> = 54.6) than participants in the heterogeneous condition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hipeak</w:t>
      </w:r>
      <w:proofErr w:type="spellEnd"/>
      <w:r w:rsidRPr="004F35C8">
        <w:rPr>
          <w:rFonts w:ascii="Times New Roman" w:hAnsi="Times New Roman"/>
          <w:sz w:val="24"/>
          <w:szCs w:val="24"/>
        </w:rPr>
        <w:t xml:space="preserve"> = 64.0,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lopeak</w:t>
      </w:r>
      <w:proofErr w:type="spellEnd"/>
      <w:r w:rsidRPr="004F35C8">
        <w:rPr>
          <w:rFonts w:ascii="Times New Roman" w:hAnsi="Times New Roman"/>
          <w:sz w:val="24"/>
          <w:szCs w:val="24"/>
        </w:rPr>
        <w:t xml:space="preserve"> = 59.3)</w:t>
      </w:r>
      <w:r w:rsidR="001503FE" w:rsidRPr="001503FE">
        <w:rPr>
          <w:rFonts w:ascii="Times New Roman" w:hAnsi="Times New Roman"/>
          <w:sz w:val="24"/>
          <w:szCs w:val="24"/>
        </w:rPr>
        <w:t xml:space="preserve"> </w:t>
      </w:r>
      <w:r w:rsidR="001503FE" w:rsidRPr="004F35C8">
        <w:rPr>
          <w:rFonts w:ascii="Times New Roman" w:hAnsi="Times New Roman"/>
          <w:sz w:val="24"/>
          <w:szCs w:val="24"/>
        </w:rPr>
        <w:t>(</w:t>
      </w:r>
      <w:proofErr w:type="gramStart"/>
      <w:r w:rsidR="001503FE" w:rsidRPr="004F35C8">
        <w:rPr>
          <w:rFonts w:ascii="Times New Roman" w:hAnsi="Times New Roman"/>
          <w:i/>
          <w:sz w:val="24"/>
          <w:szCs w:val="24"/>
        </w:rPr>
        <w:t>F</w:t>
      </w:r>
      <w:r w:rsidR="001503FE" w:rsidRPr="004F35C8">
        <w:rPr>
          <w:rFonts w:ascii="Times New Roman" w:hAnsi="Times New Roman"/>
          <w:sz w:val="24"/>
          <w:szCs w:val="24"/>
        </w:rPr>
        <w:t>(</w:t>
      </w:r>
      <w:proofErr w:type="gramEnd"/>
      <w:r w:rsidR="001503FE" w:rsidRPr="004F35C8">
        <w:rPr>
          <w:rFonts w:ascii="Times New Roman" w:hAnsi="Times New Roman"/>
          <w:sz w:val="24"/>
          <w:szCs w:val="24"/>
        </w:rPr>
        <w:t xml:space="preserve">1, 382) = 5.21, </w:t>
      </w:r>
      <w:r w:rsidR="001503FE" w:rsidRPr="004F35C8">
        <w:rPr>
          <w:rFonts w:ascii="Times New Roman" w:hAnsi="Times New Roman"/>
          <w:i/>
          <w:sz w:val="24"/>
          <w:szCs w:val="24"/>
        </w:rPr>
        <w:t>p</w:t>
      </w:r>
      <w:r w:rsidR="001503FE">
        <w:rPr>
          <w:rFonts w:ascii="Times New Roman" w:hAnsi="Times New Roman"/>
          <w:sz w:val="24"/>
          <w:szCs w:val="24"/>
        </w:rPr>
        <w:t xml:space="preserve"> &lt; .05).</w:t>
      </w:r>
    </w:p>
    <w:p w:rsidR="00282BF6" w:rsidRPr="004F35C8" w:rsidRDefault="00282BF6" w:rsidP="00282BF6">
      <w:pPr>
        <w:ind w:firstLine="720"/>
        <w:rPr>
          <w:rFonts w:ascii="Times New Roman" w:hAnsi="Times New Roman"/>
          <w:sz w:val="24"/>
          <w:szCs w:val="24"/>
        </w:rPr>
      </w:pPr>
      <w:r w:rsidRPr="004F35C8">
        <w:rPr>
          <w:rFonts w:ascii="Times New Roman" w:hAnsi="Times New Roman"/>
          <w:sz w:val="24"/>
          <w:szCs w:val="24"/>
        </w:rPr>
        <w:t xml:space="preserve">In Study 2A, participants in the high peak condition also experienced a set with a higher mean liking rating. Study 2B corrected this by changing the 8 moderately </w:t>
      </w:r>
      <w:r w:rsidR="00DF2A3D">
        <w:rPr>
          <w:rFonts w:ascii="Times New Roman" w:hAnsi="Times New Roman"/>
          <w:sz w:val="24"/>
          <w:szCs w:val="24"/>
        </w:rPr>
        <w:t>liked</w:t>
      </w:r>
      <w:r w:rsidRPr="004F35C8">
        <w:rPr>
          <w:rFonts w:ascii="Times New Roman" w:hAnsi="Times New Roman"/>
          <w:sz w:val="24"/>
          <w:szCs w:val="24"/>
        </w:rPr>
        <w:t xml:space="preserve"> pai</w:t>
      </w:r>
      <w:r w:rsidR="00DF2A3D">
        <w:rPr>
          <w:rFonts w:ascii="Times New Roman" w:hAnsi="Times New Roman"/>
          <w:sz w:val="24"/>
          <w:szCs w:val="24"/>
        </w:rPr>
        <w:t>n</w:t>
      </w:r>
      <w:r w:rsidRPr="004F35C8">
        <w:rPr>
          <w:rFonts w:ascii="Times New Roman" w:hAnsi="Times New Roman"/>
          <w:sz w:val="24"/>
          <w:szCs w:val="24"/>
        </w:rPr>
        <w:t>tings across conditions to keep the mean consistent despite the changing intensity of the peak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overall</w:t>
      </w:r>
      <w:proofErr w:type="spellEnd"/>
      <w:r w:rsidR="00D1629D">
        <w:rPr>
          <w:rFonts w:ascii="Times New Roman" w:hAnsi="Times New Roman"/>
          <w:sz w:val="24"/>
          <w:szCs w:val="24"/>
        </w:rPr>
        <w:t xml:space="preserve"> = 51.1).</w:t>
      </w:r>
    </w:p>
    <w:p w:rsidR="00282BF6" w:rsidRPr="004F35C8" w:rsidRDefault="00282BF6" w:rsidP="00282BF6">
      <w:pPr>
        <w:ind w:firstLine="720"/>
        <w:rPr>
          <w:rFonts w:ascii="Times New Roman" w:hAnsi="Times New Roman"/>
          <w:sz w:val="24"/>
          <w:szCs w:val="24"/>
        </w:rPr>
      </w:pPr>
      <w:r w:rsidRPr="004F35C8">
        <w:rPr>
          <w:rFonts w:ascii="Times New Roman" w:hAnsi="Times New Roman"/>
          <w:sz w:val="24"/>
          <w:szCs w:val="24"/>
        </w:rPr>
        <w:t xml:space="preserve"> </w:t>
      </w:r>
      <w:r w:rsidR="001503FE">
        <w:rPr>
          <w:rFonts w:ascii="Times New Roman" w:hAnsi="Times New Roman"/>
          <w:sz w:val="24"/>
          <w:szCs w:val="24"/>
        </w:rPr>
        <w:t>Replicating Study 2A, p</w:t>
      </w:r>
      <w:r w:rsidRPr="004F35C8">
        <w:rPr>
          <w:rFonts w:ascii="Times New Roman" w:hAnsi="Times New Roman"/>
          <w:sz w:val="24"/>
          <w:szCs w:val="24"/>
        </w:rPr>
        <w:t xml:space="preserve">articipants in the homogenous condition </w:t>
      </w:r>
      <w:r w:rsidR="001503FE">
        <w:rPr>
          <w:rFonts w:ascii="Times New Roman" w:hAnsi="Times New Roman"/>
          <w:sz w:val="24"/>
          <w:szCs w:val="24"/>
        </w:rPr>
        <w:t>indicated</w:t>
      </w:r>
      <w:r w:rsidRPr="004F35C8">
        <w:rPr>
          <w:rFonts w:ascii="Times New Roman" w:hAnsi="Times New Roman"/>
          <w:sz w:val="24"/>
          <w:szCs w:val="24"/>
        </w:rPr>
        <w:t xml:space="preserve"> a greater increase in retrospective enjoyment due to the higher peak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hipeak</w:t>
      </w:r>
      <w:proofErr w:type="spellEnd"/>
      <w:r w:rsidRPr="004F35C8">
        <w:rPr>
          <w:rFonts w:ascii="Times New Roman" w:hAnsi="Times New Roman"/>
          <w:sz w:val="24"/>
          <w:szCs w:val="24"/>
        </w:rPr>
        <w:t xml:space="preserve"> = 74.8,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lopeak</w:t>
      </w:r>
      <w:proofErr w:type="spellEnd"/>
      <w:r w:rsidRPr="004F35C8">
        <w:rPr>
          <w:rFonts w:ascii="Times New Roman" w:hAnsi="Times New Roman"/>
          <w:sz w:val="24"/>
          <w:szCs w:val="24"/>
        </w:rPr>
        <w:t xml:space="preserve"> = 63.4) than participants in the heterogeneous condition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hipeak</w:t>
      </w:r>
      <w:proofErr w:type="spellEnd"/>
      <w:r w:rsidRPr="004F35C8">
        <w:rPr>
          <w:rFonts w:ascii="Times New Roman" w:hAnsi="Times New Roman"/>
          <w:sz w:val="24"/>
          <w:szCs w:val="24"/>
        </w:rPr>
        <w:t xml:space="preserve"> = 65.6,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lopeak</w:t>
      </w:r>
      <w:proofErr w:type="spellEnd"/>
      <w:r w:rsidR="001503FE">
        <w:rPr>
          <w:rFonts w:ascii="Times New Roman" w:hAnsi="Times New Roman"/>
          <w:sz w:val="24"/>
          <w:szCs w:val="24"/>
        </w:rPr>
        <w:t xml:space="preserve"> = 67.4)</w:t>
      </w:r>
      <w:r w:rsidR="001503FE" w:rsidRPr="001503FE">
        <w:rPr>
          <w:rFonts w:ascii="Times New Roman" w:hAnsi="Times New Roman"/>
          <w:sz w:val="24"/>
          <w:szCs w:val="24"/>
        </w:rPr>
        <w:t xml:space="preserve"> </w:t>
      </w:r>
      <w:r w:rsidR="001503FE" w:rsidRPr="004F35C8">
        <w:rPr>
          <w:rFonts w:ascii="Times New Roman" w:hAnsi="Times New Roman"/>
          <w:sz w:val="24"/>
          <w:szCs w:val="24"/>
        </w:rPr>
        <w:t>(</w:t>
      </w:r>
      <w:proofErr w:type="gramStart"/>
      <w:r w:rsidR="001503FE" w:rsidRPr="004F35C8">
        <w:rPr>
          <w:rFonts w:ascii="Times New Roman" w:hAnsi="Times New Roman"/>
          <w:i/>
          <w:sz w:val="24"/>
          <w:szCs w:val="24"/>
        </w:rPr>
        <w:t>F</w:t>
      </w:r>
      <w:r w:rsidR="001503FE" w:rsidRPr="004F35C8">
        <w:rPr>
          <w:rFonts w:ascii="Times New Roman" w:hAnsi="Times New Roman"/>
          <w:sz w:val="24"/>
          <w:szCs w:val="24"/>
        </w:rPr>
        <w:t>(</w:t>
      </w:r>
      <w:proofErr w:type="gramEnd"/>
      <w:r w:rsidR="001503FE" w:rsidRPr="004F35C8">
        <w:rPr>
          <w:rFonts w:ascii="Times New Roman" w:hAnsi="Times New Roman"/>
          <w:sz w:val="24"/>
          <w:szCs w:val="24"/>
        </w:rPr>
        <w:t xml:space="preserve">1, 609) = 6.80, </w:t>
      </w:r>
      <w:r w:rsidR="001503FE" w:rsidRPr="004F35C8">
        <w:rPr>
          <w:rFonts w:ascii="Times New Roman" w:hAnsi="Times New Roman"/>
          <w:i/>
          <w:sz w:val="24"/>
          <w:szCs w:val="24"/>
        </w:rPr>
        <w:t>p</w:t>
      </w:r>
      <w:r w:rsidR="001503FE">
        <w:rPr>
          <w:rFonts w:ascii="Times New Roman" w:hAnsi="Times New Roman"/>
          <w:sz w:val="24"/>
          <w:szCs w:val="24"/>
        </w:rPr>
        <w:t xml:space="preserve"> &lt; .01).</w:t>
      </w:r>
    </w:p>
    <w:p w:rsidR="00282BF6" w:rsidRPr="004F35C8" w:rsidRDefault="00282BF6" w:rsidP="00282BF6">
      <w:pPr>
        <w:ind w:firstLine="720"/>
        <w:jc w:val="center"/>
        <w:rPr>
          <w:rFonts w:ascii="Times New Roman" w:hAnsi="Times New Roman"/>
          <w:b/>
          <w:sz w:val="24"/>
          <w:szCs w:val="24"/>
        </w:rPr>
      </w:pPr>
      <w:r w:rsidRPr="004F35C8">
        <w:rPr>
          <w:rFonts w:ascii="Times New Roman" w:hAnsi="Times New Roman"/>
          <w:b/>
          <w:sz w:val="24"/>
          <w:szCs w:val="24"/>
        </w:rPr>
        <w:t>Study 3</w:t>
      </w:r>
    </w:p>
    <w:p w:rsidR="00750E74" w:rsidRPr="004F35C8" w:rsidRDefault="00282BF6" w:rsidP="00187ED5">
      <w:pPr>
        <w:ind w:firstLine="720"/>
        <w:rPr>
          <w:rFonts w:ascii="Times New Roman" w:hAnsi="Times New Roman"/>
          <w:sz w:val="24"/>
          <w:szCs w:val="24"/>
        </w:rPr>
      </w:pPr>
      <w:r w:rsidRPr="004F35C8">
        <w:rPr>
          <w:rFonts w:ascii="Times New Roman" w:hAnsi="Times New Roman"/>
          <w:sz w:val="24"/>
          <w:szCs w:val="24"/>
        </w:rPr>
        <w:t>In Studies 1 and 2, heterogeneity was achieved by mixing art from disparate styles. However, the styles themselves also vary in how similar one painting is to the next. Using the similarity ratings from Study 1, we selected the styles for which paintings were most similar to one another (Pollock Drip) and most different from one another (Watercolor Port</w:t>
      </w:r>
      <w:r w:rsidR="00F4097E">
        <w:rPr>
          <w:rFonts w:ascii="Times New Roman" w:hAnsi="Times New Roman"/>
          <w:sz w:val="24"/>
          <w:szCs w:val="24"/>
        </w:rPr>
        <w:t xml:space="preserve">raits). For just these styles, </w:t>
      </w:r>
      <w:r w:rsidRPr="004F35C8">
        <w:rPr>
          <w:rFonts w:ascii="Times New Roman" w:hAnsi="Times New Roman"/>
          <w:sz w:val="24"/>
          <w:szCs w:val="24"/>
        </w:rPr>
        <w:t xml:space="preserve">participants </w:t>
      </w:r>
      <w:r w:rsidR="00F4097E">
        <w:rPr>
          <w:rFonts w:ascii="Times New Roman" w:hAnsi="Times New Roman"/>
          <w:sz w:val="24"/>
          <w:szCs w:val="24"/>
        </w:rPr>
        <w:t xml:space="preserve">in Study 3 (N = 562) </w:t>
      </w:r>
      <w:r w:rsidRPr="004F35C8">
        <w:rPr>
          <w:rFonts w:ascii="Times New Roman" w:hAnsi="Times New Roman"/>
          <w:sz w:val="24"/>
          <w:szCs w:val="24"/>
        </w:rPr>
        <w:t>were presented with sets containing either high or low peaks</w:t>
      </w:r>
      <w:r w:rsidR="00F4097E">
        <w:rPr>
          <w:rFonts w:ascii="Times New Roman" w:hAnsi="Times New Roman"/>
          <w:sz w:val="24"/>
          <w:szCs w:val="24"/>
        </w:rPr>
        <w:t>,</w:t>
      </w:r>
      <w:r w:rsidRPr="004F35C8">
        <w:rPr>
          <w:rFonts w:ascii="Times New Roman" w:hAnsi="Times New Roman"/>
          <w:sz w:val="24"/>
          <w:szCs w:val="24"/>
        </w:rPr>
        <w:t xml:space="preserve"> as in Study 2B.</w:t>
      </w:r>
    </w:p>
    <w:p w:rsidR="00B42D5C" w:rsidRPr="004F35C8" w:rsidRDefault="00282BF6" w:rsidP="001503FE">
      <w:pPr>
        <w:ind w:firstLine="720"/>
        <w:rPr>
          <w:rFonts w:ascii="Times New Roman" w:hAnsi="Times New Roman"/>
          <w:sz w:val="24"/>
          <w:szCs w:val="24"/>
        </w:rPr>
      </w:pPr>
      <w:r w:rsidRPr="004F35C8">
        <w:rPr>
          <w:rFonts w:ascii="Times New Roman" w:hAnsi="Times New Roman"/>
          <w:sz w:val="24"/>
          <w:szCs w:val="24"/>
        </w:rPr>
        <w:t xml:space="preserve"> Participants </w:t>
      </w:r>
      <w:r w:rsidR="00B42D5C" w:rsidRPr="004F35C8">
        <w:rPr>
          <w:rFonts w:ascii="Times New Roman" w:hAnsi="Times New Roman"/>
          <w:sz w:val="24"/>
          <w:szCs w:val="24"/>
        </w:rPr>
        <w:t xml:space="preserve">with the more similar set </w:t>
      </w:r>
      <w:r w:rsidR="00DF2A3D">
        <w:rPr>
          <w:rFonts w:ascii="Times New Roman" w:hAnsi="Times New Roman"/>
          <w:sz w:val="24"/>
          <w:szCs w:val="24"/>
        </w:rPr>
        <w:t>indicated</w:t>
      </w:r>
      <w:r w:rsidRPr="004F35C8">
        <w:rPr>
          <w:rFonts w:ascii="Times New Roman" w:hAnsi="Times New Roman"/>
          <w:sz w:val="24"/>
          <w:szCs w:val="24"/>
        </w:rPr>
        <w:t xml:space="preserve"> a greater increase in retrospective enjoyment due to the higher peak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hipeak</w:t>
      </w:r>
      <w:proofErr w:type="spellEnd"/>
      <w:r w:rsidRPr="004F35C8">
        <w:rPr>
          <w:rFonts w:ascii="Times New Roman" w:hAnsi="Times New Roman"/>
          <w:sz w:val="24"/>
          <w:szCs w:val="24"/>
        </w:rPr>
        <w:t xml:space="preserve"> = 74.8,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lopeak</w:t>
      </w:r>
      <w:proofErr w:type="spellEnd"/>
      <w:r w:rsidRPr="004F35C8">
        <w:rPr>
          <w:rFonts w:ascii="Times New Roman" w:hAnsi="Times New Roman"/>
          <w:sz w:val="24"/>
          <w:szCs w:val="24"/>
        </w:rPr>
        <w:t xml:space="preserve"> = 63.4) than participants </w:t>
      </w:r>
      <w:r w:rsidR="001503FE">
        <w:rPr>
          <w:rFonts w:ascii="Times New Roman" w:hAnsi="Times New Roman"/>
          <w:sz w:val="24"/>
          <w:szCs w:val="24"/>
        </w:rPr>
        <w:t>with the less similar set</w:t>
      </w:r>
      <w:r w:rsidRPr="004F35C8">
        <w:rPr>
          <w:rFonts w:ascii="Times New Roman" w:hAnsi="Times New Roman"/>
          <w:sz w:val="24"/>
          <w:szCs w:val="24"/>
        </w:rPr>
        <w:t xml:space="preserve">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hipeak</w:t>
      </w:r>
      <w:proofErr w:type="spellEnd"/>
      <w:r w:rsidRPr="004F35C8">
        <w:rPr>
          <w:rFonts w:ascii="Times New Roman" w:hAnsi="Times New Roman"/>
          <w:sz w:val="24"/>
          <w:szCs w:val="24"/>
        </w:rPr>
        <w:t xml:space="preserve"> = 65.6,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lopeak</w:t>
      </w:r>
      <w:proofErr w:type="spellEnd"/>
      <w:r w:rsidRPr="004F35C8">
        <w:rPr>
          <w:rFonts w:ascii="Times New Roman" w:hAnsi="Times New Roman"/>
          <w:sz w:val="24"/>
          <w:szCs w:val="24"/>
        </w:rPr>
        <w:t xml:space="preserve"> = 67.4)</w:t>
      </w:r>
      <w:r w:rsidR="002C48D7">
        <w:rPr>
          <w:rFonts w:ascii="Times New Roman" w:hAnsi="Times New Roman"/>
          <w:sz w:val="24"/>
          <w:szCs w:val="24"/>
        </w:rPr>
        <w:t xml:space="preserve"> </w:t>
      </w:r>
      <w:r w:rsidR="00700616">
        <w:rPr>
          <w:rFonts w:ascii="Times New Roman" w:hAnsi="Times New Roman"/>
          <w:sz w:val="24"/>
          <w:szCs w:val="24"/>
        </w:rPr>
        <w:t>(</w:t>
      </w:r>
      <w:proofErr w:type="gramStart"/>
      <w:r w:rsidR="001503FE" w:rsidRPr="004F35C8">
        <w:rPr>
          <w:rFonts w:ascii="Times New Roman" w:hAnsi="Times New Roman"/>
          <w:i/>
          <w:sz w:val="24"/>
          <w:szCs w:val="24"/>
        </w:rPr>
        <w:t>F</w:t>
      </w:r>
      <w:r w:rsidR="001503FE" w:rsidRPr="004F35C8">
        <w:rPr>
          <w:rFonts w:ascii="Times New Roman" w:hAnsi="Times New Roman"/>
          <w:sz w:val="24"/>
          <w:szCs w:val="24"/>
        </w:rPr>
        <w:t>(</w:t>
      </w:r>
      <w:proofErr w:type="gramEnd"/>
      <w:r w:rsidR="001503FE" w:rsidRPr="004F35C8">
        <w:rPr>
          <w:rFonts w:ascii="Times New Roman" w:hAnsi="Times New Roman"/>
          <w:sz w:val="24"/>
          <w:szCs w:val="24"/>
        </w:rPr>
        <w:t xml:space="preserve">1, 558) = 8.32, </w:t>
      </w:r>
      <w:r w:rsidR="001503FE" w:rsidRPr="004F35C8">
        <w:rPr>
          <w:rFonts w:ascii="Times New Roman" w:hAnsi="Times New Roman"/>
          <w:i/>
          <w:sz w:val="24"/>
          <w:szCs w:val="24"/>
        </w:rPr>
        <w:t>p</w:t>
      </w:r>
      <w:r w:rsidR="001503FE" w:rsidRPr="004F35C8">
        <w:rPr>
          <w:rFonts w:ascii="Times New Roman" w:hAnsi="Times New Roman"/>
          <w:sz w:val="24"/>
          <w:szCs w:val="24"/>
        </w:rPr>
        <w:t xml:space="preserve"> &lt; .01)</w:t>
      </w:r>
      <w:r w:rsidR="00B42D5C" w:rsidRPr="004F35C8">
        <w:rPr>
          <w:rFonts w:ascii="Times New Roman" w:hAnsi="Times New Roman"/>
          <w:sz w:val="24"/>
          <w:szCs w:val="24"/>
        </w:rPr>
        <w:t>.</w:t>
      </w:r>
    </w:p>
    <w:p w:rsidR="00B42D5C" w:rsidRPr="004F35C8" w:rsidRDefault="00B42D5C" w:rsidP="00B42D5C">
      <w:pPr>
        <w:ind w:firstLine="720"/>
        <w:jc w:val="center"/>
        <w:rPr>
          <w:rFonts w:ascii="Times New Roman" w:hAnsi="Times New Roman"/>
          <w:b/>
          <w:sz w:val="24"/>
          <w:szCs w:val="24"/>
        </w:rPr>
      </w:pPr>
      <w:r w:rsidRPr="004F35C8">
        <w:rPr>
          <w:rFonts w:ascii="Times New Roman" w:hAnsi="Times New Roman"/>
          <w:b/>
          <w:sz w:val="24"/>
          <w:szCs w:val="24"/>
        </w:rPr>
        <w:t>Study 4</w:t>
      </w:r>
    </w:p>
    <w:p w:rsidR="00B42D5C" w:rsidRDefault="00F4097E" w:rsidP="00B42D5C">
      <w:pPr>
        <w:ind w:firstLine="720"/>
        <w:rPr>
          <w:rFonts w:ascii="Times New Roman" w:hAnsi="Times New Roman"/>
          <w:sz w:val="24"/>
          <w:szCs w:val="24"/>
        </w:rPr>
      </w:pPr>
      <w:r>
        <w:rPr>
          <w:rFonts w:ascii="Times New Roman" w:hAnsi="Times New Roman"/>
          <w:sz w:val="24"/>
          <w:szCs w:val="24"/>
        </w:rPr>
        <w:t xml:space="preserve">In Study 4 (N = 784), we </w:t>
      </w:r>
      <w:r w:rsidR="006B18BC">
        <w:rPr>
          <w:rFonts w:ascii="Times New Roman" w:hAnsi="Times New Roman"/>
          <w:sz w:val="24"/>
          <w:szCs w:val="24"/>
        </w:rPr>
        <w:t>manipulated the</w:t>
      </w:r>
      <w:r>
        <w:rPr>
          <w:rFonts w:ascii="Times New Roman" w:hAnsi="Times New Roman"/>
          <w:sz w:val="24"/>
          <w:szCs w:val="24"/>
        </w:rPr>
        <w:t xml:space="preserve"> perceived homogeneity of a set </w:t>
      </w:r>
      <w:r w:rsidR="006B18BC">
        <w:rPr>
          <w:rFonts w:ascii="Times New Roman" w:hAnsi="Times New Roman"/>
          <w:sz w:val="24"/>
          <w:szCs w:val="24"/>
        </w:rPr>
        <w:t>with</w:t>
      </w:r>
      <w:r>
        <w:rPr>
          <w:rFonts w:ascii="Times New Roman" w:hAnsi="Times New Roman"/>
          <w:sz w:val="24"/>
          <w:szCs w:val="24"/>
        </w:rPr>
        <w:t xml:space="preserve"> processing style. Participants viewed a series of 8 </w:t>
      </w:r>
      <w:proofErr w:type="spellStart"/>
      <w:r>
        <w:rPr>
          <w:rFonts w:ascii="Times New Roman" w:hAnsi="Times New Roman"/>
          <w:sz w:val="24"/>
          <w:szCs w:val="24"/>
        </w:rPr>
        <w:t>Navon</w:t>
      </w:r>
      <w:proofErr w:type="spellEnd"/>
      <w:r>
        <w:rPr>
          <w:rFonts w:ascii="Times New Roman" w:hAnsi="Times New Roman"/>
          <w:sz w:val="24"/>
          <w:szCs w:val="24"/>
        </w:rPr>
        <w:t xml:space="preserve"> figures–large letters made up of many smaller letters–(</w:t>
      </w:r>
      <w:proofErr w:type="spellStart"/>
      <w:r>
        <w:rPr>
          <w:rFonts w:ascii="Times New Roman" w:hAnsi="Times New Roman"/>
          <w:sz w:val="24"/>
          <w:szCs w:val="24"/>
        </w:rPr>
        <w:t>Navon</w:t>
      </w:r>
      <w:proofErr w:type="spellEnd"/>
      <w:r>
        <w:rPr>
          <w:rFonts w:ascii="Times New Roman" w:hAnsi="Times New Roman"/>
          <w:sz w:val="24"/>
          <w:szCs w:val="24"/>
        </w:rPr>
        <w:t xml:space="preserve">, 1977) and were prompted to respond with either the large letter (global processing) or the smaller letter (local processing). Local processing may reduce the perceived similarity between stimuli, in turn reducing reliance on prototypes and decreasing the magnitude of the peak effect. </w:t>
      </w:r>
      <w:r w:rsidR="006B18BC">
        <w:rPr>
          <w:rFonts w:ascii="Times New Roman" w:hAnsi="Times New Roman"/>
          <w:sz w:val="24"/>
          <w:szCs w:val="24"/>
        </w:rPr>
        <w:t>In all other aspects</w:t>
      </w:r>
      <w:r w:rsidR="00C9753A">
        <w:rPr>
          <w:rFonts w:ascii="Times New Roman" w:hAnsi="Times New Roman"/>
          <w:sz w:val="24"/>
          <w:szCs w:val="24"/>
        </w:rPr>
        <w:t xml:space="preserve"> </w:t>
      </w:r>
      <w:r w:rsidR="006B18BC">
        <w:rPr>
          <w:rFonts w:ascii="Times New Roman" w:hAnsi="Times New Roman"/>
          <w:sz w:val="24"/>
          <w:szCs w:val="24"/>
        </w:rPr>
        <w:t>Study 4</w:t>
      </w:r>
      <w:r>
        <w:rPr>
          <w:rFonts w:ascii="Times New Roman" w:hAnsi="Times New Roman"/>
          <w:sz w:val="24"/>
          <w:szCs w:val="24"/>
        </w:rPr>
        <w:t xml:space="preserve"> </w:t>
      </w:r>
      <w:r w:rsidR="006B18BC">
        <w:rPr>
          <w:rFonts w:ascii="Times New Roman" w:hAnsi="Times New Roman"/>
          <w:sz w:val="24"/>
          <w:szCs w:val="24"/>
        </w:rPr>
        <w:t>replicates</w:t>
      </w:r>
      <w:r>
        <w:rPr>
          <w:rFonts w:ascii="Times New Roman" w:hAnsi="Times New Roman"/>
          <w:sz w:val="24"/>
          <w:szCs w:val="24"/>
        </w:rPr>
        <w:t xml:space="preserve"> the homogenous condition of Study 2b.</w:t>
      </w:r>
    </w:p>
    <w:p w:rsidR="00C9753A" w:rsidRPr="004F35C8" w:rsidRDefault="00C9753A" w:rsidP="002B78B1">
      <w:pPr>
        <w:ind w:firstLine="720"/>
        <w:rPr>
          <w:rFonts w:ascii="Times New Roman" w:hAnsi="Times New Roman"/>
          <w:sz w:val="24"/>
          <w:szCs w:val="24"/>
        </w:rPr>
      </w:pPr>
      <w:r w:rsidRPr="004F35C8">
        <w:rPr>
          <w:rFonts w:ascii="Times New Roman" w:hAnsi="Times New Roman"/>
          <w:sz w:val="24"/>
          <w:szCs w:val="24"/>
        </w:rPr>
        <w:t xml:space="preserve">Participants </w:t>
      </w:r>
      <w:r>
        <w:rPr>
          <w:rFonts w:ascii="Times New Roman" w:hAnsi="Times New Roman"/>
          <w:sz w:val="24"/>
          <w:szCs w:val="24"/>
        </w:rPr>
        <w:t>in the global processing condition</w:t>
      </w:r>
      <w:r w:rsidRPr="004F35C8">
        <w:rPr>
          <w:rFonts w:ascii="Times New Roman" w:hAnsi="Times New Roman"/>
          <w:sz w:val="24"/>
          <w:szCs w:val="24"/>
        </w:rPr>
        <w:t xml:space="preserve"> </w:t>
      </w:r>
      <w:r w:rsidR="001B1D42">
        <w:rPr>
          <w:rFonts w:ascii="Times New Roman" w:hAnsi="Times New Roman"/>
          <w:sz w:val="24"/>
          <w:szCs w:val="24"/>
        </w:rPr>
        <w:t>indicated</w:t>
      </w:r>
      <w:r w:rsidRPr="004F35C8">
        <w:rPr>
          <w:rFonts w:ascii="Times New Roman" w:hAnsi="Times New Roman"/>
          <w:sz w:val="24"/>
          <w:szCs w:val="24"/>
        </w:rPr>
        <w:t xml:space="preserve"> a greater increase in retrospective enjoyment due to the higher peak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hipeak</w:t>
      </w:r>
      <w:proofErr w:type="spellEnd"/>
      <w:r w:rsidRPr="004F35C8">
        <w:rPr>
          <w:rFonts w:ascii="Times New Roman" w:hAnsi="Times New Roman"/>
          <w:sz w:val="24"/>
          <w:szCs w:val="24"/>
        </w:rPr>
        <w:t xml:space="preserve"> = </w:t>
      </w:r>
      <w:r>
        <w:rPr>
          <w:rFonts w:ascii="Times New Roman" w:hAnsi="Times New Roman"/>
          <w:sz w:val="24"/>
          <w:szCs w:val="24"/>
        </w:rPr>
        <w:t>78.8</w:t>
      </w:r>
      <w:r w:rsidRPr="004F35C8">
        <w:rPr>
          <w:rFonts w:ascii="Times New Roman" w:hAnsi="Times New Roman"/>
          <w:sz w:val="24"/>
          <w:szCs w:val="24"/>
        </w:rPr>
        <w:t xml:space="preserve">,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lopeak</w:t>
      </w:r>
      <w:proofErr w:type="spellEnd"/>
      <w:r w:rsidRPr="004F35C8">
        <w:rPr>
          <w:rFonts w:ascii="Times New Roman" w:hAnsi="Times New Roman"/>
          <w:sz w:val="24"/>
          <w:szCs w:val="24"/>
        </w:rPr>
        <w:t xml:space="preserve"> = </w:t>
      </w:r>
      <w:r>
        <w:rPr>
          <w:rFonts w:ascii="Times New Roman" w:hAnsi="Times New Roman"/>
          <w:sz w:val="24"/>
          <w:szCs w:val="24"/>
        </w:rPr>
        <w:t>69.8</w:t>
      </w:r>
      <w:r w:rsidRPr="004F35C8">
        <w:rPr>
          <w:rFonts w:ascii="Times New Roman" w:hAnsi="Times New Roman"/>
          <w:sz w:val="24"/>
          <w:szCs w:val="24"/>
        </w:rPr>
        <w:t xml:space="preserve">) than participants </w:t>
      </w:r>
      <w:r>
        <w:rPr>
          <w:rFonts w:ascii="Times New Roman" w:hAnsi="Times New Roman"/>
          <w:sz w:val="24"/>
          <w:szCs w:val="24"/>
        </w:rPr>
        <w:t>with the less similar set</w:t>
      </w:r>
      <w:r w:rsidRPr="004F35C8">
        <w:rPr>
          <w:rFonts w:ascii="Times New Roman" w:hAnsi="Times New Roman"/>
          <w:sz w:val="24"/>
          <w:szCs w:val="24"/>
        </w:rPr>
        <w:t xml:space="preserve">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hipeak</w:t>
      </w:r>
      <w:proofErr w:type="spellEnd"/>
      <w:r w:rsidRPr="004F35C8">
        <w:rPr>
          <w:rFonts w:ascii="Times New Roman" w:hAnsi="Times New Roman"/>
          <w:sz w:val="24"/>
          <w:szCs w:val="24"/>
        </w:rPr>
        <w:t xml:space="preserve"> = </w:t>
      </w:r>
      <w:r>
        <w:rPr>
          <w:rFonts w:ascii="Times New Roman" w:hAnsi="Times New Roman"/>
          <w:sz w:val="24"/>
          <w:szCs w:val="24"/>
        </w:rPr>
        <w:t>68.3</w:t>
      </w:r>
      <w:r w:rsidRPr="004F35C8">
        <w:rPr>
          <w:rFonts w:ascii="Times New Roman" w:hAnsi="Times New Roman"/>
          <w:sz w:val="24"/>
          <w:szCs w:val="24"/>
        </w:rPr>
        <w:t xml:space="preserve">, </w:t>
      </w:r>
      <w:proofErr w:type="spellStart"/>
      <w:r w:rsidRPr="004F35C8">
        <w:rPr>
          <w:rFonts w:ascii="Times New Roman" w:hAnsi="Times New Roman"/>
          <w:sz w:val="24"/>
          <w:szCs w:val="24"/>
        </w:rPr>
        <w:t>M</w:t>
      </w:r>
      <w:r w:rsidRPr="004F35C8">
        <w:rPr>
          <w:rFonts w:ascii="Times New Roman" w:hAnsi="Times New Roman"/>
          <w:sz w:val="24"/>
          <w:szCs w:val="24"/>
          <w:vertAlign w:val="subscript"/>
        </w:rPr>
        <w:t>lopeak</w:t>
      </w:r>
      <w:proofErr w:type="spellEnd"/>
      <w:r w:rsidRPr="004F35C8">
        <w:rPr>
          <w:rFonts w:ascii="Times New Roman" w:hAnsi="Times New Roman"/>
          <w:sz w:val="24"/>
          <w:szCs w:val="24"/>
        </w:rPr>
        <w:t xml:space="preserve"> = </w:t>
      </w:r>
      <w:r>
        <w:rPr>
          <w:rFonts w:ascii="Times New Roman" w:hAnsi="Times New Roman"/>
          <w:sz w:val="24"/>
          <w:szCs w:val="24"/>
        </w:rPr>
        <w:t>64.5</w:t>
      </w:r>
      <w:r w:rsidRPr="004F35C8">
        <w:rPr>
          <w:rFonts w:ascii="Times New Roman" w:hAnsi="Times New Roman"/>
          <w:sz w:val="24"/>
          <w:szCs w:val="24"/>
        </w:rPr>
        <w:t>)</w:t>
      </w:r>
      <w:r w:rsidR="002C48D7">
        <w:rPr>
          <w:rFonts w:ascii="Times New Roman" w:hAnsi="Times New Roman"/>
          <w:sz w:val="24"/>
          <w:szCs w:val="24"/>
        </w:rPr>
        <w:t xml:space="preserve"> </w:t>
      </w:r>
      <w:r w:rsidRPr="004F35C8">
        <w:rPr>
          <w:rFonts w:ascii="Times New Roman" w:hAnsi="Times New Roman"/>
          <w:sz w:val="24"/>
          <w:szCs w:val="24"/>
        </w:rPr>
        <w:t>(</w:t>
      </w:r>
      <w:proofErr w:type="gramStart"/>
      <w:r w:rsidRPr="004F35C8">
        <w:rPr>
          <w:rFonts w:ascii="Times New Roman" w:hAnsi="Times New Roman"/>
          <w:i/>
          <w:sz w:val="24"/>
          <w:szCs w:val="24"/>
        </w:rPr>
        <w:t>F</w:t>
      </w:r>
      <w:r w:rsidRPr="004F35C8">
        <w:rPr>
          <w:rFonts w:ascii="Times New Roman" w:hAnsi="Times New Roman"/>
          <w:sz w:val="24"/>
          <w:szCs w:val="24"/>
        </w:rPr>
        <w:t>(</w:t>
      </w:r>
      <w:proofErr w:type="gramEnd"/>
      <w:r w:rsidRPr="004F35C8">
        <w:rPr>
          <w:rFonts w:ascii="Times New Roman" w:hAnsi="Times New Roman"/>
          <w:sz w:val="24"/>
          <w:szCs w:val="24"/>
        </w:rPr>
        <w:t xml:space="preserve">1, </w:t>
      </w:r>
      <w:r w:rsidR="002C48D7">
        <w:rPr>
          <w:rFonts w:ascii="Times New Roman" w:hAnsi="Times New Roman"/>
          <w:sz w:val="24"/>
          <w:szCs w:val="24"/>
        </w:rPr>
        <w:t>780</w:t>
      </w:r>
      <w:r w:rsidRPr="004F35C8">
        <w:rPr>
          <w:rFonts w:ascii="Times New Roman" w:hAnsi="Times New Roman"/>
          <w:sz w:val="24"/>
          <w:szCs w:val="24"/>
        </w:rPr>
        <w:t>) = 8.</w:t>
      </w:r>
      <w:r w:rsidR="002C48D7">
        <w:rPr>
          <w:rFonts w:ascii="Times New Roman" w:hAnsi="Times New Roman"/>
          <w:sz w:val="24"/>
          <w:szCs w:val="24"/>
        </w:rPr>
        <w:t>01</w:t>
      </w:r>
      <w:r w:rsidRPr="004F35C8">
        <w:rPr>
          <w:rFonts w:ascii="Times New Roman" w:hAnsi="Times New Roman"/>
          <w:sz w:val="24"/>
          <w:szCs w:val="24"/>
        </w:rPr>
        <w:t xml:space="preserve">, </w:t>
      </w:r>
      <w:r w:rsidRPr="004F35C8">
        <w:rPr>
          <w:rFonts w:ascii="Times New Roman" w:hAnsi="Times New Roman"/>
          <w:i/>
          <w:sz w:val="24"/>
          <w:szCs w:val="24"/>
        </w:rPr>
        <w:t>p</w:t>
      </w:r>
      <w:r w:rsidRPr="004F35C8">
        <w:rPr>
          <w:rFonts w:ascii="Times New Roman" w:hAnsi="Times New Roman"/>
          <w:sz w:val="24"/>
          <w:szCs w:val="24"/>
        </w:rPr>
        <w:t xml:space="preserve"> &lt; .01).</w:t>
      </w:r>
    </w:p>
    <w:p w:rsidR="00B42D5C" w:rsidRPr="004F35C8" w:rsidRDefault="00B42D5C" w:rsidP="00F4097E">
      <w:pPr>
        <w:rPr>
          <w:rFonts w:ascii="Times New Roman" w:hAnsi="Times New Roman"/>
          <w:sz w:val="24"/>
          <w:szCs w:val="24"/>
        </w:rPr>
      </w:pPr>
      <w:r w:rsidRPr="004F35C8">
        <w:rPr>
          <w:rFonts w:ascii="Times New Roman" w:hAnsi="Times New Roman"/>
          <w:b/>
          <w:sz w:val="24"/>
          <w:szCs w:val="24"/>
        </w:rPr>
        <w:lastRenderedPageBreak/>
        <w:t>Conclusion</w:t>
      </w:r>
    </w:p>
    <w:p w:rsidR="00B42D5C" w:rsidRPr="00F4097E" w:rsidRDefault="00B42D5C" w:rsidP="00F4097E">
      <w:pPr>
        <w:ind w:firstLine="720"/>
        <w:rPr>
          <w:rFonts w:ascii="Times New Roman" w:hAnsi="Times New Roman"/>
          <w:sz w:val="24"/>
          <w:szCs w:val="24"/>
        </w:rPr>
      </w:pPr>
      <w:r w:rsidRPr="004F35C8">
        <w:rPr>
          <w:rFonts w:ascii="Times New Roman" w:hAnsi="Times New Roman"/>
          <w:sz w:val="24"/>
          <w:szCs w:val="24"/>
        </w:rPr>
        <w:t xml:space="preserve">Over four studies we demonstrate that high peaks have a larger influence on retrospective evaluations of experiences when those experiences are more homogenous or are processed more globally. </w:t>
      </w:r>
      <w:r w:rsidR="00C9753A">
        <w:rPr>
          <w:rFonts w:ascii="Times New Roman" w:hAnsi="Times New Roman"/>
          <w:sz w:val="24"/>
          <w:szCs w:val="24"/>
        </w:rPr>
        <w:t>Our results both provide evidence for the mechanism underlying the peak effect– prototype representations of experiences–and suggest boundaries–heterogeneous experiences. Although we happily concede that other mechanisms may also produce peak effects (e.g., distinctive, memorable peaks repre</w:t>
      </w:r>
      <w:r w:rsidR="00A539A7">
        <w:rPr>
          <w:rFonts w:ascii="Times New Roman" w:hAnsi="Times New Roman"/>
          <w:sz w:val="24"/>
          <w:szCs w:val="24"/>
        </w:rPr>
        <w:t xml:space="preserve">sented as exemplars, Montgomery &amp; </w:t>
      </w:r>
      <w:proofErr w:type="spellStart"/>
      <w:r w:rsidR="00A539A7">
        <w:rPr>
          <w:rFonts w:ascii="Times New Roman" w:hAnsi="Times New Roman"/>
          <w:sz w:val="24"/>
          <w:szCs w:val="24"/>
        </w:rPr>
        <w:t>Unava</w:t>
      </w:r>
      <w:proofErr w:type="spellEnd"/>
      <w:r w:rsidR="00A539A7">
        <w:rPr>
          <w:rFonts w:ascii="Times New Roman" w:hAnsi="Times New Roman"/>
          <w:sz w:val="24"/>
          <w:szCs w:val="24"/>
        </w:rPr>
        <w:t>, 2009).</w:t>
      </w:r>
      <w:r w:rsidRPr="004F35C8">
        <w:rPr>
          <w:rFonts w:ascii="Times New Roman" w:hAnsi="Times New Roman"/>
          <w:b/>
          <w:sz w:val="24"/>
          <w:szCs w:val="24"/>
        </w:rPr>
        <w:br w:type="page"/>
      </w:r>
    </w:p>
    <w:p w:rsidR="00F25DE3" w:rsidRPr="004F35C8" w:rsidRDefault="00282BF6" w:rsidP="00B42D5C">
      <w:pPr>
        <w:rPr>
          <w:rFonts w:ascii="Times New Roman" w:hAnsi="Times New Roman"/>
          <w:b/>
          <w:sz w:val="24"/>
          <w:szCs w:val="24"/>
        </w:rPr>
      </w:pPr>
      <w:r w:rsidRPr="004F35C8">
        <w:rPr>
          <w:rFonts w:ascii="Times New Roman" w:hAnsi="Times New Roman"/>
          <w:b/>
          <w:sz w:val="24"/>
          <w:szCs w:val="24"/>
        </w:rPr>
        <w:lastRenderedPageBreak/>
        <w:t>References</w:t>
      </w:r>
    </w:p>
    <w:p w:rsidR="00B42D5C" w:rsidRPr="004F35C8" w:rsidRDefault="00B42D5C" w:rsidP="00B42D5C">
      <w:pPr>
        <w:spacing w:after="0" w:line="240" w:lineRule="auto"/>
        <w:ind w:left="720" w:hanging="634"/>
        <w:jc w:val="both"/>
        <w:rPr>
          <w:rFonts w:ascii="Times New Roman" w:eastAsia="Times New Roman" w:hAnsi="Times New Roman"/>
          <w:color w:val="000000"/>
          <w:sz w:val="24"/>
          <w:szCs w:val="24"/>
        </w:rPr>
      </w:pPr>
    </w:p>
    <w:p w:rsidR="00B42D5C" w:rsidRPr="004F35C8" w:rsidRDefault="00B42D5C" w:rsidP="00B42D5C">
      <w:pPr>
        <w:spacing w:after="120" w:line="240" w:lineRule="auto"/>
        <w:ind w:left="720" w:hanging="720"/>
        <w:rPr>
          <w:rFonts w:ascii="Times New Roman" w:hAnsi="Times New Roman"/>
          <w:sz w:val="24"/>
          <w:szCs w:val="24"/>
        </w:rPr>
      </w:pPr>
      <w:r w:rsidRPr="004F35C8">
        <w:rPr>
          <w:rFonts w:ascii="Times New Roman" w:hAnsi="Times New Roman"/>
          <w:sz w:val="24"/>
          <w:szCs w:val="24"/>
        </w:rPr>
        <w:t>Ben-</w:t>
      </w:r>
      <w:proofErr w:type="spellStart"/>
      <w:r w:rsidRPr="004F35C8">
        <w:rPr>
          <w:rFonts w:ascii="Times New Roman" w:hAnsi="Times New Roman"/>
          <w:sz w:val="24"/>
          <w:szCs w:val="24"/>
        </w:rPr>
        <w:t>Zeev</w:t>
      </w:r>
      <w:proofErr w:type="spellEnd"/>
      <w:r w:rsidRPr="004F35C8">
        <w:rPr>
          <w:rFonts w:ascii="Times New Roman" w:hAnsi="Times New Roman"/>
          <w:sz w:val="24"/>
          <w:szCs w:val="24"/>
        </w:rPr>
        <w:t xml:space="preserve">, D., Young, M.A., &amp; Madsen, J. W. (2009), “Retrospective recall of affect in clinically depressed individuals and controls,” </w:t>
      </w:r>
      <w:r w:rsidRPr="004F35C8">
        <w:rPr>
          <w:rFonts w:ascii="Times New Roman" w:hAnsi="Times New Roman"/>
          <w:i/>
          <w:sz w:val="24"/>
          <w:szCs w:val="24"/>
        </w:rPr>
        <w:t>Cognition &amp; Emotion</w:t>
      </w:r>
      <w:r w:rsidRPr="004F35C8">
        <w:rPr>
          <w:rFonts w:ascii="Times New Roman" w:hAnsi="Times New Roman"/>
          <w:sz w:val="24"/>
          <w:szCs w:val="24"/>
        </w:rPr>
        <w:t>, 23(5), 1021-40.</w:t>
      </w:r>
    </w:p>
    <w:p w:rsidR="00B42D5C" w:rsidRPr="004F35C8" w:rsidRDefault="00B42D5C" w:rsidP="00B42D5C">
      <w:pPr>
        <w:spacing w:after="120" w:line="240" w:lineRule="auto"/>
        <w:ind w:left="720" w:hanging="720"/>
        <w:rPr>
          <w:rFonts w:ascii="Times New Roman" w:hAnsi="Times New Roman"/>
          <w:sz w:val="24"/>
          <w:szCs w:val="24"/>
        </w:rPr>
      </w:pPr>
      <w:r w:rsidRPr="004F35C8">
        <w:rPr>
          <w:rFonts w:ascii="Times New Roman" w:hAnsi="Times New Roman"/>
          <w:sz w:val="24"/>
          <w:szCs w:val="24"/>
        </w:rPr>
        <w:t xml:space="preserve">Fredrickson, B. L. (2000). Extracting meaning from past affective experiences: The importance of peaks, ends, and specific emotions. </w:t>
      </w:r>
      <w:r w:rsidRPr="004F35C8">
        <w:rPr>
          <w:rFonts w:ascii="Times New Roman" w:hAnsi="Times New Roman"/>
          <w:i/>
          <w:sz w:val="24"/>
          <w:szCs w:val="24"/>
        </w:rPr>
        <w:t>Cognition and Emotion, 14</w:t>
      </w:r>
      <w:r w:rsidRPr="004F35C8">
        <w:rPr>
          <w:rFonts w:ascii="Times New Roman" w:hAnsi="Times New Roman"/>
          <w:sz w:val="24"/>
          <w:szCs w:val="24"/>
        </w:rPr>
        <w:t>(4), 577-606.</w:t>
      </w:r>
    </w:p>
    <w:p w:rsidR="00B42D5C" w:rsidRPr="004F35C8" w:rsidRDefault="00B42D5C" w:rsidP="00B42D5C">
      <w:pPr>
        <w:autoSpaceDE w:val="0"/>
        <w:autoSpaceDN w:val="0"/>
        <w:adjustRightInd w:val="0"/>
        <w:spacing w:after="120" w:line="240" w:lineRule="auto"/>
        <w:ind w:left="720" w:hanging="634"/>
        <w:jc w:val="both"/>
        <w:rPr>
          <w:rFonts w:ascii="Times New Roman" w:hAnsi="Times New Roman"/>
          <w:sz w:val="24"/>
          <w:szCs w:val="24"/>
        </w:rPr>
      </w:pPr>
      <w:r w:rsidRPr="004F35C8">
        <w:rPr>
          <w:rFonts w:ascii="Times New Roman" w:hAnsi="Times New Roman"/>
          <w:sz w:val="24"/>
          <w:szCs w:val="24"/>
        </w:rPr>
        <w:t xml:space="preserve">Fredrickson, Barbara L., &amp; </w:t>
      </w:r>
      <w:proofErr w:type="spellStart"/>
      <w:r w:rsidRPr="004F35C8">
        <w:rPr>
          <w:rFonts w:ascii="Times New Roman" w:hAnsi="Times New Roman"/>
          <w:sz w:val="24"/>
          <w:szCs w:val="24"/>
        </w:rPr>
        <w:t>Kahneman</w:t>
      </w:r>
      <w:proofErr w:type="spellEnd"/>
      <w:r w:rsidRPr="004F35C8">
        <w:rPr>
          <w:rFonts w:ascii="Times New Roman" w:hAnsi="Times New Roman"/>
          <w:sz w:val="24"/>
          <w:szCs w:val="24"/>
        </w:rPr>
        <w:t xml:space="preserve">, Daniel (1993), “Duration neglect in retrospective evaluations of affective episodes,” </w:t>
      </w:r>
      <w:r w:rsidRPr="004F35C8">
        <w:rPr>
          <w:rFonts w:ascii="Times New Roman" w:hAnsi="Times New Roman"/>
          <w:i/>
          <w:sz w:val="24"/>
          <w:szCs w:val="24"/>
        </w:rPr>
        <w:t>Journal of Personality and Social Psychology</w:t>
      </w:r>
      <w:r w:rsidRPr="004F35C8">
        <w:rPr>
          <w:rFonts w:ascii="Times New Roman" w:hAnsi="Times New Roman"/>
          <w:sz w:val="24"/>
          <w:szCs w:val="24"/>
        </w:rPr>
        <w:t>, 65(1), 45-55.</w:t>
      </w:r>
    </w:p>
    <w:p w:rsidR="00B42D5C" w:rsidRPr="004F35C8" w:rsidRDefault="00B42D5C" w:rsidP="00B42D5C">
      <w:pPr>
        <w:autoSpaceDE w:val="0"/>
        <w:autoSpaceDN w:val="0"/>
        <w:adjustRightInd w:val="0"/>
        <w:spacing w:after="120" w:line="240" w:lineRule="auto"/>
        <w:ind w:left="720" w:hanging="634"/>
        <w:jc w:val="both"/>
        <w:rPr>
          <w:rFonts w:ascii="Times New Roman" w:hAnsi="Times New Roman"/>
          <w:sz w:val="24"/>
          <w:szCs w:val="24"/>
        </w:rPr>
      </w:pPr>
      <w:proofErr w:type="spellStart"/>
      <w:r w:rsidRPr="004F35C8">
        <w:rPr>
          <w:rFonts w:ascii="Times New Roman" w:hAnsi="Times New Roman"/>
          <w:sz w:val="24"/>
          <w:szCs w:val="24"/>
        </w:rPr>
        <w:t>Kahneman</w:t>
      </w:r>
      <w:proofErr w:type="spellEnd"/>
      <w:r w:rsidRPr="004F35C8">
        <w:rPr>
          <w:rFonts w:ascii="Times New Roman" w:hAnsi="Times New Roman"/>
          <w:sz w:val="24"/>
          <w:szCs w:val="24"/>
        </w:rPr>
        <w:t xml:space="preserve">, Daniel (2003), “A perspective on judgment and choice: Mapping bounded rationality,” </w:t>
      </w:r>
      <w:r w:rsidRPr="004F35C8">
        <w:rPr>
          <w:rFonts w:ascii="Times New Roman" w:hAnsi="Times New Roman"/>
          <w:i/>
          <w:sz w:val="24"/>
          <w:szCs w:val="24"/>
        </w:rPr>
        <w:t>American Psychologist</w:t>
      </w:r>
      <w:r w:rsidRPr="004F35C8">
        <w:rPr>
          <w:rFonts w:ascii="Times New Roman" w:hAnsi="Times New Roman"/>
          <w:sz w:val="24"/>
          <w:szCs w:val="24"/>
        </w:rPr>
        <w:t>, 58(9), 697-720.</w:t>
      </w:r>
    </w:p>
    <w:p w:rsidR="00B42D5C" w:rsidRPr="004F35C8" w:rsidRDefault="00B42D5C" w:rsidP="00B42D5C">
      <w:pPr>
        <w:spacing w:after="120" w:line="240" w:lineRule="auto"/>
        <w:ind w:left="720" w:hanging="634"/>
        <w:jc w:val="both"/>
        <w:rPr>
          <w:rFonts w:ascii="Times New Roman" w:hAnsi="Times New Roman"/>
          <w:sz w:val="24"/>
          <w:szCs w:val="24"/>
        </w:rPr>
      </w:pPr>
      <w:r w:rsidRPr="004F35C8">
        <w:rPr>
          <w:rFonts w:ascii="Times New Roman" w:hAnsi="Times New Roman"/>
          <w:sz w:val="24"/>
          <w:szCs w:val="24"/>
        </w:rPr>
        <w:t xml:space="preserve">Kemp, S., Burt, C. D., &amp; </w:t>
      </w:r>
      <w:proofErr w:type="spellStart"/>
      <w:r w:rsidRPr="004F35C8">
        <w:rPr>
          <w:rFonts w:ascii="Times New Roman" w:hAnsi="Times New Roman"/>
          <w:sz w:val="24"/>
          <w:szCs w:val="24"/>
        </w:rPr>
        <w:t>Furneaux</w:t>
      </w:r>
      <w:proofErr w:type="spellEnd"/>
      <w:r w:rsidRPr="004F35C8">
        <w:rPr>
          <w:rFonts w:ascii="Times New Roman" w:hAnsi="Times New Roman"/>
          <w:sz w:val="24"/>
          <w:szCs w:val="24"/>
        </w:rPr>
        <w:t xml:space="preserve">, L., (2008), “A test of the peak-end rule with extended autobiographical events,” </w:t>
      </w:r>
      <w:r w:rsidRPr="004F35C8">
        <w:rPr>
          <w:rFonts w:ascii="Times New Roman" w:hAnsi="Times New Roman"/>
          <w:i/>
          <w:sz w:val="24"/>
          <w:szCs w:val="24"/>
        </w:rPr>
        <w:t>Memory &amp; Cognition</w:t>
      </w:r>
      <w:r w:rsidRPr="004F35C8">
        <w:rPr>
          <w:rFonts w:ascii="Times New Roman" w:hAnsi="Times New Roman"/>
          <w:sz w:val="24"/>
          <w:szCs w:val="24"/>
        </w:rPr>
        <w:t>, 36(1), 132-38.</w:t>
      </w:r>
    </w:p>
    <w:p w:rsidR="00B42D5C" w:rsidRDefault="00B42D5C" w:rsidP="00B42D5C">
      <w:pPr>
        <w:spacing w:after="120" w:line="240" w:lineRule="auto"/>
        <w:ind w:left="720" w:hanging="634"/>
        <w:jc w:val="both"/>
        <w:rPr>
          <w:rFonts w:ascii="Times New Roman" w:hAnsi="Times New Roman"/>
        </w:rPr>
      </w:pPr>
      <w:proofErr w:type="spellStart"/>
      <w:r w:rsidRPr="004F35C8">
        <w:rPr>
          <w:rFonts w:ascii="Times New Roman" w:hAnsi="Times New Roman"/>
          <w:sz w:val="24"/>
          <w:szCs w:val="24"/>
        </w:rPr>
        <w:t>Miron-Shatz</w:t>
      </w:r>
      <w:proofErr w:type="spellEnd"/>
      <w:r w:rsidRPr="004F35C8">
        <w:rPr>
          <w:rFonts w:ascii="Times New Roman" w:hAnsi="Times New Roman"/>
          <w:sz w:val="24"/>
          <w:szCs w:val="24"/>
        </w:rPr>
        <w:t xml:space="preserve">, T. (2009), “Evaluating </w:t>
      </w:r>
      <w:proofErr w:type="spellStart"/>
      <w:r w:rsidRPr="004F35C8">
        <w:rPr>
          <w:rFonts w:ascii="Times New Roman" w:hAnsi="Times New Roman"/>
          <w:sz w:val="24"/>
          <w:szCs w:val="24"/>
        </w:rPr>
        <w:t>multiepisode</w:t>
      </w:r>
      <w:proofErr w:type="spellEnd"/>
      <w:r w:rsidRPr="004F35C8">
        <w:rPr>
          <w:rFonts w:ascii="Times New Roman" w:hAnsi="Times New Roman"/>
          <w:sz w:val="24"/>
          <w:szCs w:val="24"/>
        </w:rPr>
        <w:t xml:space="preserve"> events: Boundary conditions for the peak-end </w:t>
      </w:r>
      <w:r w:rsidRPr="00A539A7">
        <w:rPr>
          <w:rFonts w:ascii="Times New Roman" w:hAnsi="Times New Roman"/>
        </w:rPr>
        <w:t xml:space="preserve">rule,” </w:t>
      </w:r>
      <w:r w:rsidRPr="00A539A7">
        <w:rPr>
          <w:rFonts w:ascii="Times New Roman" w:hAnsi="Times New Roman"/>
          <w:i/>
        </w:rPr>
        <w:t>Emotion</w:t>
      </w:r>
      <w:r w:rsidRPr="00A539A7">
        <w:rPr>
          <w:rFonts w:ascii="Times New Roman" w:hAnsi="Times New Roman"/>
        </w:rPr>
        <w:t>, 9(2), 206-13.</w:t>
      </w:r>
    </w:p>
    <w:p w:rsidR="00A539A7" w:rsidRPr="00A539A7" w:rsidRDefault="00A539A7" w:rsidP="00A539A7">
      <w:pPr>
        <w:autoSpaceDE w:val="0"/>
        <w:autoSpaceDN w:val="0"/>
        <w:adjustRightInd w:val="0"/>
        <w:spacing w:line="240" w:lineRule="auto"/>
        <w:ind w:left="720" w:hanging="720"/>
        <w:rPr>
          <w:rFonts w:ascii="Times New Roman" w:hAnsi="Times New Roman"/>
          <w:sz w:val="24"/>
          <w:szCs w:val="24"/>
        </w:rPr>
      </w:pPr>
      <w:r w:rsidRPr="00A539A7">
        <w:rPr>
          <w:rFonts w:ascii="Times New Roman" w:hAnsi="Times New Roman"/>
          <w:sz w:val="24"/>
          <w:szCs w:val="24"/>
        </w:rPr>
        <w:t>Montgomery, N</w:t>
      </w:r>
      <w:r>
        <w:rPr>
          <w:rFonts w:ascii="Times New Roman" w:hAnsi="Times New Roman"/>
          <w:sz w:val="24"/>
          <w:szCs w:val="24"/>
        </w:rPr>
        <w:t>.</w:t>
      </w:r>
      <w:r w:rsidRPr="00A539A7">
        <w:rPr>
          <w:rFonts w:ascii="Times New Roman" w:hAnsi="Times New Roman"/>
          <w:sz w:val="24"/>
          <w:szCs w:val="24"/>
        </w:rPr>
        <w:t xml:space="preserve">V., &amp; </w:t>
      </w:r>
      <w:proofErr w:type="spellStart"/>
      <w:r w:rsidRPr="00A539A7">
        <w:rPr>
          <w:rFonts w:ascii="Times New Roman" w:hAnsi="Times New Roman"/>
          <w:sz w:val="24"/>
          <w:szCs w:val="24"/>
        </w:rPr>
        <w:t>Unnava</w:t>
      </w:r>
      <w:proofErr w:type="spellEnd"/>
      <w:r w:rsidRPr="00A539A7">
        <w:rPr>
          <w:rFonts w:ascii="Times New Roman" w:hAnsi="Times New Roman"/>
          <w:sz w:val="24"/>
          <w:szCs w:val="24"/>
        </w:rPr>
        <w:t>, H. R</w:t>
      </w:r>
      <w:r>
        <w:rPr>
          <w:rFonts w:ascii="Times New Roman" w:hAnsi="Times New Roman"/>
          <w:sz w:val="24"/>
          <w:szCs w:val="24"/>
        </w:rPr>
        <w:t>. (2009).</w:t>
      </w:r>
      <w:r w:rsidRPr="00A539A7">
        <w:rPr>
          <w:rFonts w:ascii="Times New Roman" w:hAnsi="Times New Roman"/>
          <w:sz w:val="24"/>
          <w:szCs w:val="24"/>
        </w:rPr>
        <w:t xml:space="preserve"> Temporal sequen</w:t>
      </w:r>
      <w:r>
        <w:rPr>
          <w:rFonts w:ascii="Times New Roman" w:hAnsi="Times New Roman"/>
          <w:sz w:val="24"/>
          <w:szCs w:val="24"/>
        </w:rPr>
        <w:t>ce effects: A memory framework,</w:t>
      </w:r>
      <w:r w:rsidRPr="00A539A7">
        <w:rPr>
          <w:rFonts w:ascii="Times New Roman" w:hAnsi="Times New Roman"/>
          <w:sz w:val="24"/>
          <w:szCs w:val="24"/>
        </w:rPr>
        <w:t xml:space="preserve"> </w:t>
      </w:r>
      <w:r w:rsidRPr="00A539A7">
        <w:rPr>
          <w:rFonts w:ascii="Times New Roman" w:hAnsi="Times New Roman"/>
          <w:i/>
          <w:sz w:val="24"/>
          <w:szCs w:val="24"/>
        </w:rPr>
        <w:t>Journal of Consumer Research</w:t>
      </w:r>
      <w:r w:rsidRPr="00A539A7">
        <w:rPr>
          <w:rFonts w:ascii="Times New Roman" w:hAnsi="Times New Roman"/>
          <w:sz w:val="24"/>
          <w:szCs w:val="24"/>
        </w:rPr>
        <w:t xml:space="preserve">, </w:t>
      </w:r>
      <w:r w:rsidRPr="00A539A7">
        <w:rPr>
          <w:rFonts w:ascii="Times New Roman" w:hAnsi="Times New Roman"/>
          <w:i/>
          <w:sz w:val="24"/>
          <w:szCs w:val="24"/>
        </w:rPr>
        <w:t>36</w:t>
      </w:r>
      <w:r w:rsidRPr="00A539A7">
        <w:rPr>
          <w:rFonts w:ascii="Times New Roman" w:hAnsi="Times New Roman"/>
          <w:sz w:val="24"/>
          <w:szCs w:val="24"/>
        </w:rPr>
        <w:t>(1), 83-90.</w:t>
      </w:r>
    </w:p>
    <w:p w:rsidR="00A539A7" w:rsidRPr="00A539A7" w:rsidRDefault="00A539A7" w:rsidP="00B42D5C">
      <w:pPr>
        <w:spacing w:after="120" w:line="240" w:lineRule="auto"/>
        <w:ind w:left="720" w:hanging="634"/>
        <w:jc w:val="both"/>
        <w:rPr>
          <w:rFonts w:ascii="Times New Roman" w:hAnsi="Times New Roman"/>
        </w:rPr>
      </w:pPr>
      <w:proofErr w:type="spellStart"/>
      <w:r w:rsidRPr="00A539A7">
        <w:rPr>
          <w:rFonts w:ascii="Times New Roman" w:hAnsi="Times New Roman"/>
          <w:shd w:val="clear" w:color="auto" w:fill="FFFFFF"/>
        </w:rPr>
        <w:t>Navon</w:t>
      </w:r>
      <w:proofErr w:type="spellEnd"/>
      <w:r w:rsidRPr="00A539A7">
        <w:rPr>
          <w:rFonts w:ascii="Times New Roman" w:hAnsi="Times New Roman"/>
          <w:shd w:val="clear" w:color="auto" w:fill="FFFFFF"/>
        </w:rPr>
        <w:t xml:space="preserve">, D. (1977) Forest before trees: The precedence of global features in visual perception. </w:t>
      </w:r>
      <w:r w:rsidRPr="00A539A7">
        <w:rPr>
          <w:rFonts w:ascii="Times New Roman" w:hAnsi="Times New Roman"/>
          <w:i/>
          <w:shd w:val="clear" w:color="auto" w:fill="FFFFFF"/>
        </w:rPr>
        <w:t>Cognitive Psychology 9</w:t>
      </w:r>
      <w:r w:rsidRPr="00A539A7">
        <w:rPr>
          <w:rFonts w:ascii="Times New Roman" w:hAnsi="Times New Roman"/>
          <w:shd w:val="clear" w:color="auto" w:fill="FFFFFF"/>
        </w:rPr>
        <w:t>, 353-383.</w:t>
      </w:r>
    </w:p>
    <w:p w:rsidR="00B42D5C" w:rsidRPr="004F35C8" w:rsidRDefault="00B42D5C" w:rsidP="00B42D5C">
      <w:pPr>
        <w:spacing w:after="120" w:line="240" w:lineRule="auto"/>
        <w:ind w:left="720" w:hanging="634"/>
        <w:jc w:val="both"/>
        <w:rPr>
          <w:rFonts w:ascii="Times New Roman" w:hAnsi="Times New Roman"/>
          <w:sz w:val="24"/>
          <w:szCs w:val="24"/>
        </w:rPr>
      </w:pPr>
      <w:r w:rsidRPr="004F35C8">
        <w:rPr>
          <w:rFonts w:ascii="Times New Roman" w:hAnsi="Times New Roman"/>
          <w:sz w:val="24"/>
          <w:szCs w:val="24"/>
        </w:rPr>
        <w:t xml:space="preserve">Schreiber, C. A., &amp; </w:t>
      </w:r>
      <w:proofErr w:type="spellStart"/>
      <w:r w:rsidRPr="004F35C8">
        <w:rPr>
          <w:rFonts w:ascii="Times New Roman" w:hAnsi="Times New Roman"/>
          <w:sz w:val="24"/>
          <w:szCs w:val="24"/>
        </w:rPr>
        <w:t>Kahneman</w:t>
      </w:r>
      <w:proofErr w:type="spellEnd"/>
      <w:r w:rsidRPr="004F35C8">
        <w:rPr>
          <w:rFonts w:ascii="Times New Roman" w:hAnsi="Times New Roman"/>
          <w:sz w:val="24"/>
          <w:szCs w:val="24"/>
        </w:rPr>
        <w:t xml:space="preserve">, D. (2000), “Determinants of the remembered utility of aversive sounds,” </w:t>
      </w:r>
      <w:r w:rsidRPr="004F35C8">
        <w:rPr>
          <w:rFonts w:ascii="Times New Roman" w:hAnsi="Times New Roman"/>
          <w:i/>
          <w:sz w:val="24"/>
          <w:szCs w:val="24"/>
        </w:rPr>
        <w:t>Journal of Experimental Psychology: General</w:t>
      </w:r>
      <w:r w:rsidRPr="004F35C8">
        <w:rPr>
          <w:rFonts w:ascii="Times New Roman" w:hAnsi="Times New Roman"/>
          <w:sz w:val="24"/>
          <w:szCs w:val="24"/>
        </w:rPr>
        <w:t xml:space="preserve"> 129(1), 27–42.</w:t>
      </w:r>
    </w:p>
    <w:p w:rsidR="00B42D5C" w:rsidRPr="004F35C8" w:rsidRDefault="00B42D5C" w:rsidP="00B42D5C">
      <w:pPr>
        <w:spacing w:after="120" w:line="240" w:lineRule="auto"/>
        <w:ind w:left="720" w:hanging="634"/>
        <w:jc w:val="both"/>
        <w:rPr>
          <w:rFonts w:ascii="Times New Roman" w:eastAsia="Times New Roman" w:hAnsi="Times New Roman"/>
          <w:color w:val="000000"/>
          <w:sz w:val="24"/>
          <w:szCs w:val="24"/>
        </w:rPr>
      </w:pPr>
      <w:r w:rsidRPr="004F35C8">
        <w:rPr>
          <w:rFonts w:ascii="Times New Roman" w:eastAsia="Times New Roman" w:hAnsi="Times New Roman"/>
          <w:color w:val="000000"/>
          <w:sz w:val="24"/>
          <w:szCs w:val="24"/>
        </w:rPr>
        <w:t xml:space="preserve">Smith, J. D.; </w:t>
      </w:r>
      <w:proofErr w:type="spellStart"/>
      <w:r w:rsidRPr="004F35C8">
        <w:rPr>
          <w:rFonts w:ascii="Times New Roman" w:eastAsia="Times New Roman" w:hAnsi="Times New Roman"/>
          <w:color w:val="000000"/>
          <w:sz w:val="24"/>
          <w:szCs w:val="24"/>
        </w:rPr>
        <w:t>Minda</w:t>
      </w:r>
      <w:proofErr w:type="spellEnd"/>
      <w:r w:rsidRPr="004F35C8">
        <w:rPr>
          <w:rFonts w:ascii="Times New Roman" w:eastAsia="Times New Roman" w:hAnsi="Times New Roman"/>
          <w:color w:val="000000"/>
          <w:sz w:val="24"/>
          <w:szCs w:val="24"/>
        </w:rPr>
        <w:t xml:space="preserve">, J. P. (2002). </w:t>
      </w:r>
      <w:r w:rsidRPr="004F35C8">
        <w:rPr>
          <w:rFonts w:ascii="Times New Roman" w:hAnsi="Times New Roman"/>
          <w:color w:val="000000"/>
          <w:sz w:val="24"/>
          <w:szCs w:val="24"/>
        </w:rPr>
        <w:t>Distinguishing prototype-based and exemplar-based processes in dot-pattern category learning.</w:t>
      </w:r>
      <w:r w:rsidRPr="004F35C8">
        <w:rPr>
          <w:rFonts w:ascii="Times New Roman" w:eastAsia="Times New Roman" w:hAnsi="Times New Roman"/>
          <w:color w:val="000000"/>
          <w:sz w:val="24"/>
          <w:szCs w:val="24"/>
        </w:rPr>
        <w:t xml:space="preserve"> </w:t>
      </w:r>
      <w:r w:rsidRPr="004F35C8">
        <w:rPr>
          <w:rFonts w:ascii="Times New Roman" w:eastAsia="Times New Roman" w:hAnsi="Times New Roman"/>
          <w:i/>
          <w:color w:val="000000"/>
          <w:sz w:val="24"/>
          <w:szCs w:val="24"/>
        </w:rPr>
        <w:t>Journal of Experimental Psychology: Learning, Memory, and Cognition</w:t>
      </w:r>
      <w:r w:rsidRPr="004F35C8">
        <w:rPr>
          <w:rFonts w:ascii="Times New Roman" w:eastAsia="Times New Roman" w:hAnsi="Times New Roman"/>
          <w:color w:val="000000"/>
          <w:sz w:val="24"/>
          <w:szCs w:val="24"/>
        </w:rPr>
        <w:t>, Vol 28(4), 800-811</w:t>
      </w:r>
    </w:p>
    <w:p w:rsidR="00B42D5C" w:rsidRPr="004F35C8" w:rsidRDefault="00B42D5C" w:rsidP="00B42D5C">
      <w:pPr>
        <w:spacing w:after="120" w:line="240" w:lineRule="auto"/>
        <w:ind w:left="720" w:hanging="634"/>
        <w:jc w:val="both"/>
        <w:rPr>
          <w:rFonts w:ascii="Times New Roman" w:hAnsi="Times New Roman"/>
          <w:color w:val="000000"/>
          <w:sz w:val="24"/>
          <w:szCs w:val="24"/>
        </w:rPr>
      </w:pPr>
      <w:proofErr w:type="spellStart"/>
      <w:r w:rsidRPr="004F35C8">
        <w:rPr>
          <w:rFonts w:ascii="Times New Roman" w:hAnsi="Times New Roman"/>
          <w:color w:val="000000"/>
          <w:sz w:val="24"/>
          <w:szCs w:val="24"/>
        </w:rPr>
        <w:t>Steiger</w:t>
      </w:r>
      <w:proofErr w:type="spellEnd"/>
      <w:r w:rsidRPr="004F35C8">
        <w:rPr>
          <w:rFonts w:ascii="Times New Roman" w:hAnsi="Times New Roman"/>
          <w:color w:val="000000"/>
          <w:sz w:val="24"/>
          <w:szCs w:val="24"/>
        </w:rPr>
        <w:t>, J. H. (1980). Tests for comparing elements of a correlation matrix.</w:t>
      </w:r>
      <w:r w:rsidRPr="004F35C8">
        <w:rPr>
          <w:rStyle w:val="apple-converted-space"/>
          <w:rFonts w:ascii="Times New Roman" w:hAnsi="Times New Roman"/>
          <w:color w:val="000000"/>
          <w:sz w:val="24"/>
          <w:szCs w:val="24"/>
        </w:rPr>
        <w:t> </w:t>
      </w:r>
      <w:r w:rsidRPr="004F35C8">
        <w:rPr>
          <w:rFonts w:ascii="Times New Roman" w:hAnsi="Times New Roman"/>
          <w:i/>
          <w:iCs/>
          <w:color w:val="000000"/>
          <w:sz w:val="24"/>
          <w:szCs w:val="24"/>
        </w:rPr>
        <w:t>Psychological Bulletin</w:t>
      </w:r>
      <w:r w:rsidRPr="004F35C8">
        <w:rPr>
          <w:rFonts w:ascii="Times New Roman" w:hAnsi="Times New Roman"/>
          <w:color w:val="000000"/>
          <w:sz w:val="24"/>
          <w:szCs w:val="24"/>
        </w:rPr>
        <w:t>,</w:t>
      </w:r>
      <w:r w:rsidRPr="004F35C8">
        <w:rPr>
          <w:rStyle w:val="apple-converted-space"/>
          <w:rFonts w:ascii="Times New Roman" w:hAnsi="Times New Roman"/>
          <w:color w:val="000000"/>
          <w:sz w:val="24"/>
          <w:szCs w:val="24"/>
        </w:rPr>
        <w:t> </w:t>
      </w:r>
      <w:r w:rsidRPr="004F35C8">
        <w:rPr>
          <w:rFonts w:ascii="Times New Roman" w:hAnsi="Times New Roman"/>
          <w:i/>
          <w:iCs/>
          <w:color w:val="000000"/>
          <w:sz w:val="24"/>
          <w:szCs w:val="24"/>
        </w:rPr>
        <w:t>87</w:t>
      </w:r>
      <w:r w:rsidRPr="004F35C8">
        <w:rPr>
          <w:rFonts w:ascii="Times New Roman" w:hAnsi="Times New Roman"/>
          <w:color w:val="000000"/>
          <w:sz w:val="24"/>
          <w:szCs w:val="24"/>
        </w:rPr>
        <w:t>, 245-251.</w:t>
      </w:r>
    </w:p>
    <w:p w:rsidR="00B42D5C" w:rsidRPr="004F35C8" w:rsidRDefault="00B42D5C" w:rsidP="00B42D5C">
      <w:pPr>
        <w:spacing w:after="120" w:line="240" w:lineRule="auto"/>
        <w:ind w:left="720" w:hanging="634"/>
        <w:jc w:val="both"/>
        <w:rPr>
          <w:rFonts w:ascii="Times New Roman" w:hAnsi="Times New Roman"/>
          <w:sz w:val="24"/>
          <w:szCs w:val="24"/>
        </w:rPr>
      </w:pPr>
      <w:r w:rsidRPr="004F35C8">
        <w:rPr>
          <w:rFonts w:ascii="Times New Roman" w:hAnsi="Times New Roman"/>
          <w:sz w:val="24"/>
          <w:szCs w:val="24"/>
        </w:rPr>
        <w:t xml:space="preserve">Yamauchi, T., &amp; </w:t>
      </w:r>
      <w:proofErr w:type="spellStart"/>
      <w:r w:rsidRPr="004F35C8">
        <w:rPr>
          <w:rFonts w:ascii="Times New Roman" w:hAnsi="Times New Roman"/>
          <w:sz w:val="24"/>
          <w:szCs w:val="24"/>
        </w:rPr>
        <w:t>Markman</w:t>
      </w:r>
      <w:proofErr w:type="spellEnd"/>
      <w:r w:rsidRPr="004F35C8">
        <w:rPr>
          <w:rFonts w:ascii="Times New Roman" w:hAnsi="Times New Roman"/>
          <w:sz w:val="24"/>
          <w:szCs w:val="24"/>
        </w:rPr>
        <w:t xml:space="preserve">, A. B. (2000). Inference using categories. </w:t>
      </w:r>
      <w:r w:rsidRPr="004F35C8">
        <w:rPr>
          <w:rFonts w:ascii="Times New Roman" w:hAnsi="Times New Roman"/>
          <w:i/>
          <w:sz w:val="24"/>
          <w:szCs w:val="24"/>
        </w:rPr>
        <w:t>Journal of Experimental Psychology: Learning, Memory, and Cognition</w:t>
      </w:r>
      <w:r w:rsidRPr="004F35C8">
        <w:rPr>
          <w:rFonts w:ascii="Times New Roman" w:hAnsi="Times New Roman"/>
          <w:sz w:val="24"/>
          <w:szCs w:val="24"/>
        </w:rPr>
        <w:t>, 26, 776–795)</w:t>
      </w:r>
    </w:p>
    <w:p w:rsidR="00B42D5C" w:rsidRPr="004F35C8" w:rsidRDefault="00B42D5C" w:rsidP="00F25DE3">
      <w:pPr>
        <w:ind w:firstLine="720"/>
        <w:rPr>
          <w:rFonts w:ascii="Times New Roman" w:hAnsi="Times New Roman"/>
          <w:sz w:val="24"/>
          <w:szCs w:val="24"/>
        </w:rPr>
      </w:pPr>
    </w:p>
    <w:sectPr w:rsidR="00B42D5C" w:rsidRPr="004F3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00"/>
    <w:rsid w:val="00124735"/>
    <w:rsid w:val="001503FE"/>
    <w:rsid w:val="00187ED5"/>
    <w:rsid w:val="001B0EBB"/>
    <w:rsid w:val="001B1D42"/>
    <w:rsid w:val="00282BF6"/>
    <w:rsid w:val="002B78B1"/>
    <w:rsid w:val="002C48D7"/>
    <w:rsid w:val="00365400"/>
    <w:rsid w:val="004F35C8"/>
    <w:rsid w:val="00511BDC"/>
    <w:rsid w:val="005830E2"/>
    <w:rsid w:val="005879EC"/>
    <w:rsid w:val="006B18BC"/>
    <w:rsid w:val="00700616"/>
    <w:rsid w:val="00750E74"/>
    <w:rsid w:val="009052F9"/>
    <w:rsid w:val="009E5373"/>
    <w:rsid w:val="00A539A7"/>
    <w:rsid w:val="00B17FA7"/>
    <w:rsid w:val="00B42D5C"/>
    <w:rsid w:val="00B555E1"/>
    <w:rsid w:val="00C9753A"/>
    <w:rsid w:val="00D1629D"/>
    <w:rsid w:val="00DF2A3D"/>
    <w:rsid w:val="00E87D99"/>
    <w:rsid w:val="00F25DE3"/>
    <w:rsid w:val="00F4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0AADA-798B-4FD4-91AA-1B07A25C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4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Latimer</dc:creator>
  <cp:lastModifiedBy>Robert Latimer</cp:lastModifiedBy>
  <cp:revision>3</cp:revision>
  <dcterms:created xsi:type="dcterms:W3CDTF">2015-08-28T20:06:00Z</dcterms:created>
  <dcterms:modified xsi:type="dcterms:W3CDTF">2015-08-28T20:06:00Z</dcterms:modified>
</cp:coreProperties>
</file>